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4F" w:rsidRPr="0063010E" w:rsidRDefault="0084704F" w:rsidP="005C1AC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3010E"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 wp14:anchorId="0C0DB0E2" wp14:editId="04477704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F" w:rsidRPr="0063010E" w:rsidRDefault="0084704F" w:rsidP="005C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0E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84704F" w:rsidRPr="0063010E" w:rsidRDefault="0084704F" w:rsidP="005C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0E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4704F" w:rsidRPr="0063010E" w:rsidRDefault="0084704F" w:rsidP="005C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0E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4704F" w:rsidRPr="0063010E" w:rsidRDefault="0084704F" w:rsidP="005C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0E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4704F" w:rsidRPr="0063010E" w:rsidRDefault="0084704F" w:rsidP="005C1A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3010E">
        <w:rPr>
          <w:rFonts w:ascii="Times New Roman" w:hAnsi="Times New Roman" w:cs="Times New Roman"/>
          <w:sz w:val="20"/>
          <w:szCs w:val="20"/>
        </w:rPr>
        <w:t xml:space="preserve"> </w:t>
      </w:r>
      <w:r w:rsidRPr="006301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D8EAC" wp14:editId="51473B7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5EFB0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301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236E7" wp14:editId="19C10580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1B14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F5408E" w:rsidRPr="0063010E" w:rsidRDefault="00F5408E" w:rsidP="005C1AC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B92438" w:rsidRPr="0063010E" w:rsidRDefault="00B92438" w:rsidP="005C1AC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9926D5" w:rsidRPr="0063010E" w:rsidRDefault="009926D5" w:rsidP="005C1AC1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10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105E3" w:rsidRPr="0063010E" w:rsidRDefault="006105E3" w:rsidP="005C1AC1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9926D5" w:rsidRPr="0063010E" w:rsidRDefault="00E80295" w:rsidP="005C1AC1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301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C1AC1">
        <w:rPr>
          <w:rFonts w:ascii="Times New Roman" w:hAnsi="Times New Roman" w:cs="Times New Roman"/>
          <w:b/>
          <w:bCs/>
          <w:sz w:val="28"/>
          <w:szCs w:val="28"/>
        </w:rPr>
        <w:t xml:space="preserve"> 15 </w:t>
      </w:r>
      <w:r w:rsidR="009926D5" w:rsidRPr="0063010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C1AC1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="009926D5" w:rsidRPr="0063010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06C4E" w:rsidRPr="006301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143AC" w:rsidRPr="006301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926D5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4BEA" w:rsidRPr="0063010E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9926D5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7729A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E1EAE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B7E6C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E1EAE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5BA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B3C09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926D5" w:rsidRPr="0063010E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C1AC1">
        <w:rPr>
          <w:rFonts w:ascii="Times New Roman" w:hAnsi="Times New Roman" w:cs="Times New Roman"/>
          <w:b/>
          <w:bCs/>
          <w:sz w:val="28"/>
          <w:szCs w:val="28"/>
        </w:rPr>
        <w:t xml:space="preserve"> 41 </w:t>
      </w:r>
      <w:r w:rsidR="003B7E6C" w:rsidRPr="0063010E">
        <w:rPr>
          <w:rFonts w:ascii="Times New Roman" w:hAnsi="Times New Roman" w:cs="Times New Roman"/>
          <w:b/>
          <w:bCs/>
          <w:sz w:val="28"/>
          <w:szCs w:val="28"/>
        </w:rPr>
        <w:t>- ПМА</w:t>
      </w:r>
    </w:p>
    <w:p w:rsidR="003B3C09" w:rsidRPr="0063010E" w:rsidRDefault="003B3C09" w:rsidP="005C1AC1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036AC8" w:rsidRPr="0063010E" w:rsidRDefault="0063010E" w:rsidP="005C1A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10E">
        <w:rPr>
          <w:rFonts w:ascii="Times New Roman" w:hAnsi="Times New Roman" w:cs="Times New Roman"/>
          <w:bCs/>
          <w:sz w:val="28"/>
          <w:szCs w:val="28"/>
        </w:rPr>
        <w:t>Об</w:t>
      </w:r>
      <w:r w:rsidR="000B3726" w:rsidRPr="0063010E">
        <w:rPr>
          <w:rFonts w:ascii="Times New Roman" w:hAnsi="Times New Roman" w:cs="Times New Roman"/>
          <w:bCs/>
          <w:sz w:val="28"/>
          <w:szCs w:val="28"/>
        </w:rPr>
        <w:t xml:space="preserve"> утверждении Порядка санкционирования оплаты денежных обязательств получателей бюджетных средств и администраторов источников финансирования дефицита бюджета внутригородского муниципального образования города Севастополя Гагаринский муниципальный округ.</w:t>
      </w:r>
    </w:p>
    <w:p w:rsidR="00833122" w:rsidRDefault="00833122" w:rsidP="005C1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8" w:rsidRPr="0063010E" w:rsidRDefault="000B3726" w:rsidP="005C1AC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10E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статьями </w:t>
      </w:r>
      <w:r w:rsidR="0063010E" w:rsidRPr="0063010E">
        <w:rPr>
          <w:rFonts w:ascii="Times New Roman" w:hAnsi="Times New Roman" w:cs="Times New Roman"/>
          <w:bCs/>
          <w:sz w:val="28"/>
          <w:szCs w:val="28"/>
        </w:rPr>
        <w:t>219 и</w:t>
      </w:r>
      <w:r w:rsidR="00036AC8" w:rsidRPr="0063010E">
        <w:rPr>
          <w:rFonts w:ascii="Times New Roman" w:hAnsi="Times New Roman" w:cs="Times New Roman"/>
          <w:bCs/>
          <w:sz w:val="28"/>
          <w:szCs w:val="28"/>
        </w:rPr>
        <w:t xml:space="preserve"> 219</w:t>
      </w:r>
      <w:r w:rsidR="0063010E" w:rsidRPr="0063010E">
        <w:rPr>
          <w:rFonts w:ascii="Times New Roman" w:hAnsi="Times New Roman" w:cs="Times New Roman"/>
          <w:bCs/>
          <w:sz w:val="28"/>
          <w:szCs w:val="28"/>
        </w:rPr>
        <w:t>.2</w:t>
      </w:r>
      <w:r w:rsidR="00036AC8" w:rsidRPr="0063010E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местная администрация внутригородского муниципального образования города Севастополя Гагаринский муниципальный округ </w:t>
      </w:r>
      <w:r w:rsidR="00036AC8" w:rsidRPr="0063010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2438" w:rsidRPr="0063010E" w:rsidRDefault="00DA0535" w:rsidP="005C1AC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10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3010E" w:rsidRPr="0063010E">
        <w:rPr>
          <w:rFonts w:ascii="Times New Roman" w:hAnsi="Times New Roman" w:cs="Times New Roman"/>
          <w:bCs/>
          <w:sz w:val="28"/>
          <w:szCs w:val="28"/>
        </w:rPr>
        <w:t>Утвердить Порядок санкционирования оплаты денежных обязательств получателей бюджетных средств и администраторов источников финансирования дефицита бюджета внутригородского муниципального образования города Севастополя Гагаринский муниципальный округ согласно приложению к настоящему постановлению</w:t>
      </w:r>
      <w:r w:rsidR="00B92438" w:rsidRPr="0063010E">
        <w:rPr>
          <w:rFonts w:ascii="Times New Roman" w:hAnsi="Times New Roman" w:cs="Times New Roman"/>
          <w:bCs/>
          <w:sz w:val="28"/>
          <w:szCs w:val="28"/>
        </w:rPr>
        <w:t>:</w:t>
      </w:r>
    </w:p>
    <w:p w:rsidR="0063010E" w:rsidRDefault="00111172" w:rsidP="005C1AC1">
      <w:pPr>
        <w:pStyle w:val="a6"/>
        <w:widowControl w:val="0"/>
        <w:tabs>
          <w:tab w:val="left" w:pos="109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2</w:t>
      </w:r>
      <w:r w:rsidR="0063010E"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Признать утратившим силу </w:t>
      </w:r>
      <w:r w:rsidR="0063010E"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постановлени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е</w:t>
      </w:r>
      <w:r w:rsidR="0063010E"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20 июля 2017 г. № 62-ПМА </w:t>
      </w:r>
      <w:r w:rsidR="0083312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                 </w:t>
      </w:r>
      <w:r w:rsidR="0063010E"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«</w:t>
      </w:r>
      <w:r w:rsidR="0063010E" w:rsidRPr="0063010E">
        <w:rPr>
          <w:rFonts w:ascii="Times New Roman" w:hAnsi="Times New Roman" w:cs="Times New Roman"/>
          <w:bCs/>
          <w:sz w:val="28"/>
          <w:szCs w:val="28"/>
        </w:rPr>
        <w:t>Об утверждении Порядка санкционирования оплаты денежных обязательств получателей бюджетных средств и администраторов источников финансирования дефицита бюджета внутригородского муниципального образования города Севастополя Гагаринский муниципальный округ.</w:t>
      </w:r>
    </w:p>
    <w:p w:rsidR="00111172" w:rsidRPr="0063010E" w:rsidRDefault="00111172" w:rsidP="005C1AC1">
      <w:pPr>
        <w:pStyle w:val="a6"/>
        <w:widowControl w:val="0"/>
        <w:tabs>
          <w:tab w:val="left" w:pos="109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301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Настоящее</w:t>
      </w:r>
      <w:r w:rsidRPr="0063010E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постановление вступает</w:t>
      </w:r>
      <w:r w:rsidRPr="0063010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 xml:space="preserve"> в</w:t>
      </w:r>
      <w:r w:rsidRPr="0063010E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силу</w:t>
      </w:r>
      <w:r w:rsidRPr="0063010E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63010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с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момента </w:t>
      </w:r>
      <w:r w:rsidRPr="0063010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его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официального обнародования.</w:t>
      </w:r>
    </w:p>
    <w:p w:rsidR="00223EA9" w:rsidRPr="0063010E" w:rsidRDefault="0063010E" w:rsidP="005C1AC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10E">
        <w:rPr>
          <w:rFonts w:ascii="Times New Roman" w:hAnsi="Times New Roman" w:cs="Times New Roman"/>
          <w:bCs/>
          <w:sz w:val="28"/>
          <w:szCs w:val="28"/>
        </w:rPr>
        <w:t>4</w:t>
      </w:r>
      <w:r w:rsidR="00223EA9" w:rsidRPr="0063010E">
        <w:rPr>
          <w:rFonts w:ascii="Times New Roman" w:hAnsi="Times New Roman" w:cs="Times New Roman"/>
          <w:bCs/>
          <w:sz w:val="28"/>
          <w:szCs w:val="28"/>
        </w:rPr>
        <w:t>.</w:t>
      </w:r>
      <w:r w:rsidR="0092775E" w:rsidRPr="00630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3EA9" w:rsidRPr="0063010E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</w:t>
      </w:r>
      <w:r w:rsidR="00833122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F1432C" w:rsidRPr="0063010E" w:rsidRDefault="00F1432C" w:rsidP="005C1AC1">
      <w:pPr>
        <w:widowControl w:val="0"/>
        <w:spacing w:after="0" w:line="100" w:lineRule="atLeast"/>
        <w:ind w:firstLine="540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</w:p>
    <w:p w:rsidR="00833122" w:rsidRDefault="00CE420E" w:rsidP="005C1AC1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Глав</w:t>
      </w:r>
      <w:r w:rsidR="0083312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а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внутригородского муниципального</w:t>
      </w:r>
      <w:r w:rsidR="0083312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образования</w:t>
      </w:r>
      <w:r w:rsidR="0083312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, </w:t>
      </w:r>
    </w:p>
    <w:p w:rsidR="00202FFF" w:rsidRPr="0063010E" w:rsidRDefault="00833122" w:rsidP="005C1AC1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исполняющий полномочия Председателя Совета,</w:t>
      </w:r>
      <w:r w:rsidR="00CE420E"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                                                      </w:t>
      </w:r>
      <w:r w:rsidR="0011117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              </w:t>
      </w:r>
      <w:r w:rsidR="00CE420E"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Глава местной администрации                                                            А</w:t>
      </w:r>
      <w:r w:rsidR="0011117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Ю</w:t>
      </w:r>
      <w:r w:rsidR="00111172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Ярусов</w:t>
      </w:r>
    </w:p>
    <w:p w:rsidR="00367C38" w:rsidRPr="0063010E" w:rsidRDefault="00367C38" w:rsidP="005C1AC1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sectPr w:rsidR="00367C38" w:rsidRPr="0063010E" w:rsidSect="00881090">
          <w:headerReference w:type="default" r:id="rId8"/>
          <w:pgSz w:w="11906" w:h="16838" w:code="9"/>
          <w:pgMar w:top="1134" w:right="851" w:bottom="851" w:left="0" w:header="709" w:footer="709" w:gutter="1701"/>
          <w:cols w:space="708"/>
          <w:titlePg/>
          <w:docGrid w:linePitch="360"/>
        </w:sectPr>
      </w:pPr>
    </w:p>
    <w:p w:rsidR="00DF2BDA" w:rsidRPr="005C1AC1" w:rsidRDefault="00DF2BDA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 w:hanging="425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Приложение </w:t>
      </w:r>
    </w:p>
    <w:p w:rsidR="00F36101" w:rsidRPr="005C1AC1" w:rsidRDefault="0032643A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 постановлению местной администрации внутригородского муниципального </w:t>
      </w:r>
      <w:r w:rsidR="00F36101"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образования</w:t>
      </w: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F36101" w:rsidRPr="005C1AC1" w:rsidRDefault="0032643A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86" w:hanging="14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города Севастополя Гагаринский </w:t>
      </w:r>
      <w:r w:rsidR="00F36101"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</w:t>
      </w: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униципальный</w:t>
      </w:r>
    </w:p>
    <w:p w:rsidR="0032643A" w:rsidRPr="005C1AC1" w:rsidRDefault="0032643A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86" w:hanging="14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округ</w:t>
      </w:r>
    </w:p>
    <w:p w:rsidR="00FF090D" w:rsidRPr="005C1AC1" w:rsidRDefault="0032643A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86" w:hanging="14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« </w:t>
      </w:r>
      <w:r w:rsidR="005C1AC1"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15</w:t>
      </w: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» </w:t>
      </w:r>
      <w:r w:rsidR="00833122"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сентября</w:t>
      </w: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2022 г.  № </w:t>
      </w:r>
      <w:r w:rsidR="005C1AC1"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41</w:t>
      </w:r>
      <w:r w:rsidRPr="005C1AC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- ПМА</w:t>
      </w:r>
    </w:p>
    <w:p w:rsidR="0032643A" w:rsidRDefault="0032643A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D22859" w:rsidRPr="00D22859" w:rsidRDefault="00D22859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859">
        <w:rPr>
          <w:rFonts w:ascii="Times New Roman" w:hAnsi="Times New Roman" w:cs="Times New Roman"/>
          <w:b/>
          <w:bCs/>
          <w:sz w:val="32"/>
          <w:szCs w:val="32"/>
        </w:rPr>
        <w:t xml:space="preserve">Порядок </w:t>
      </w:r>
    </w:p>
    <w:p w:rsidR="00833122" w:rsidRPr="005C1AC1" w:rsidRDefault="00D22859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1AC1">
        <w:rPr>
          <w:rFonts w:ascii="Times New Roman" w:hAnsi="Times New Roman" w:cs="Times New Roman"/>
          <w:bCs/>
          <w:sz w:val="28"/>
          <w:szCs w:val="28"/>
        </w:rPr>
        <w:t xml:space="preserve">санкционирования оплаты денежных обязательств получателей бюджетных </w:t>
      </w:r>
    </w:p>
    <w:p w:rsidR="00D22859" w:rsidRPr="005C1AC1" w:rsidRDefault="00D22859" w:rsidP="005C1AC1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5C1AC1">
        <w:rPr>
          <w:rFonts w:ascii="Times New Roman" w:hAnsi="Times New Roman" w:cs="Times New Roman"/>
          <w:bCs/>
          <w:sz w:val="28"/>
          <w:szCs w:val="28"/>
        </w:rPr>
        <w:t xml:space="preserve">средств и администраторов источников финансирования дефицита бюджета внутригородского муниципального образования города Севастополя </w:t>
      </w:r>
      <w:r w:rsidR="005C1AC1">
        <w:rPr>
          <w:rFonts w:ascii="Times New Roman" w:hAnsi="Times New Roman" w:cs="Times New Roman"/>
          <w:bCs/>
          <w:sz w:val="28"/>
          <w:szCs w:val="28"/>
        </w:rPr>
        <w:br/>
      </w:r>
      <w:r w:rsidRPr="005C1AC1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</w:t>
      </w:r>
    </w:p>
    <w:p w:rsidR="0063010E" w:rsidRPr="0063010E" w:rsidRDefault="0063010E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63010E">
          <w:rPr>
            <w:sz w:val="28"/>
            <w:szCs w:val="28"/>
          </w:rPr>
          <w:t xml:space="preserve">статьями </w:t>
        </w:r>
        <w:r w:rsidR="00F36101">
          <w:rPr>
            <w:sz w:val="28"/>
            <w:szCs w:val="28"/>
          </w:rPr>
          <w:t xml:space="preserve">                                         </w:t>
        </w:r>
        <w:r w:rsidRPr="0063010E">
          <w:rPr>
            <w:sz w:val="28"/>
            <w:szCs w:val="28"/>
          </w:rPr>
          <w:t>219</w:t>
        </w:r>
      </w:hyperlink>
      <w:r w:rsidR="00022726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 xml:space="preserve">и </w:t>
      </w:r>
      <w:hyperlink r:id="rId10" w:history="1">
        <w:r w:rsidRPr="0063010E">
          <w:rPr>
            <w:sz w:val="28"/>
            <w:szCs w:val="28"/>
          </w:rPr>
          <w:t>219.2</w:t>
        </w:r>
      </w:hyperlink>
      <w:r w:rsidRPr="0063010E">
        <w:rPr>
          <w:sz w:val="28"/>
          <w:szCs w:val="28"/>
        </w:rPr>
        <w:t xml:space="preserve"> Бюджетного кодекса Российской Федерации и устанавливает порядок санкционирования органом, осуществляющим открытие и ведение </w:t>
      </w:r>
      <w:r w:rsidR="00536FFC">
        <w:rPr>
          <w:sz w:val="28"/>
          <w:szCs w:val="28"/>
        </w:rPr>
        <w:t xml:space="preserve">                                                  </w:t>
      </w:r>
      <w:r w:rsidRPr="0063010E">
        <w:rPr>
          <w:sz w:val="28"/>
          <w:szCs w:val="28"/>
        </w:rPr>
        <w:t>лицевых счетов участников бюджетного процесса города Севастополя</w:t>
      </w:r>
      <w:r w:rsidR="00536FFC">
        <w:rPr>
          <w:sz w:val="28"/>
          <w:szCs w:val="28"/>
        </w:rPr>
        <w:t xml:space="preserve">                                             </w:t>
      </w:r>
      <w:r w:rsidRPr="0063010E">
        <w:rPr>
          <w:sz w:val="28"/>
          <w:szCs w:val="28"/>
        </w:rPr>
        <w:t xml:space="preserve"> (далее - </w:t>
      </w:r>
      <w:r w:rsidR="009A2121">
        <w:rPr>
          <w:sz w:val="28"/>
          <w:szCs w:val="28"/>
        </w:rPr>
        <w:t>Казначейство</w:t>
      </w:r>
      <w:r w:rsidRPr="0063010E">
        <w:rPr>
          <w:sz w:val="28"/>
          <w:szCs w:val="28"/>
        </w:rPr>
        <w:t xml:space="preserve">), оплаты денежных обязательств получателей средств </w:t>
      </w:r>
      <w:r w:rsidR="00536FFC">
        <w:rPr>
          <w:sz w:val="28"/>
          <w:szCs w:val="28"/>
        </w:rPr>
        <w:t xml:space="preserve">                            </w:t>
      </w:r>
      <w:r w:rsidRPr="0063010E">
        <w:rPr>
          <w:sz w:val="28"/>
          <w:szCs w:val="28"/>
        </w:rPr>
        <w:t xml:space="preserve">бюджета </w:t>
      </w:r>
      <w:r w:rsidR="00022726">
        <w:rPr>
          <w:sz w:val="28"/>
          <w:szCs w:val="28"/>
        </w:rPr>
        <w:t xml:space="preserve">внутригородского муниципального образования </w:t>
      </w:r>
      <w:r w:rsidRPr="0063010E">
        <w:rPr>
          <w:sz w:val="28"/>
          <w:szCs w:val="28"/>
        </w:rPr>
        <w:t xml:space="preserve">города Севастополя </w:t>
      </w:r>
      <w:r w:rsidR="00022726">
        <w:rPr>
          <w:sz w:val="28"/>
          <w:szCs w:val="28"/>
        </w:rPr>
        <w:t>Гагаринский муниципальный округ</w:t>
      </w:r>
      <w:r w:rsidR="00536FFC">
        <w:rPr>
          <w:sz w:val="28"/>
          <w:szCs w:val="28"/>
        </w:rPr>
        <w:t xml:space="preserve"> </w:t>
      </w:r>
      <w:r w:rsidR="00AE2837">
        <w:rPr>
          <w:sz w:val="28"/>
          <w:szCs w:val="28"/>
        </w:rPr>
        <w:t>(далее – местный бюджет)</w:t>
      </w:r>
      <w:r w:rsidR="00022726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>и</w:t>
      </w:r>
      <w:r w:rsidR="00536FFC">
        <w:rPr>
          <w:sz w:val="28"/>
          <w:szCs w:val="28"/>
        </w:rPr>
        <w:t xml:space="preserve">                                     </w:t>
      </w:r>
      <w:r w:rsidRPr="0063010E">
        <w:rPr>
          <w:sz w:val="28"/>
          <w:szCs w:val="28"/>
        </w:rPr>
        <w:t xml:space="preserve"> администраторов источников финансирования дефицита </w:t>
      </w:r>
      <w:r w:rsidR="00AE2837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 xml:space="preserve">бюджета </w:t>
      </w:r>
      <w:r w:rsidR="00536FFC">
        <w:rPr>
          <w:sz w:val="28"/>
          <w:szCs w:val="28"/>
        </w:rPr>
        <w:t xml:space="preserve">                                                     </w:t>
      </w:r>
      <w:r w:rsidRPr="0063010E">
        <w:rPr>
          <w:sz w:val="28"/>
          <w:szCs w:val="28"/>
        </w:rPr>
        <w:t xml:space="preserve">(далее соответственно - ПБС, АИФДБ) за счет средств </w:t>
      </w:r>
      <w:r w:rsidR="00AE2837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бюджета.</w:t>
      </w:r>
    </w:p>
    <w:p w:rsidR="0063010E" w:rsidRPr="0063010E" w:rsidRDefault="005C1AC1" w:rsidP="005C1A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10E" w:rsidRPr="0063010E">
        <w:rPr>
          <w:sz w:val="28"/>
          <w:szCs w:val="28"/>
        </w:rPr>
        <w:t xml:space="preserve">2. Для оплаты денежных обязательств ПБС, АИФДБ предоставляют </w:t>
      </w:r>
      <w:r w:rsidR="00536FFC">
        <w:rPr>
          <w:sz w:val="28"/>
          <w:szCs w:val="28"/>
        </w:rPr>
        <w:t xml:space="preserve">                                              </w:t>
      </w:r>
      <w:r w:rsidR="0063010E" w:rsidRPr="0063010E">
        <w:rPr>
          <w:sz w:val="28"/>
          <w:szCs w:val="28"/>
        </w:rPr>
        <w:t xml:space="preserve">в </w:t>
      </w:r>
      <w:r w:rsidR="009A2121">
        <w:rPr>
          <w:sz w:val="28"/>
          <w:szCs w:val="28"/>
        </w:rPr>
        <w:t>Казначейство</w:t>
      </w:r>
      <w:r w:rsidR="0063010E" w:rsidRPr="0063010E">
        <w:rPr>
          <w:sz w:val="28"/>
          <w:szCs w:val="28"/>
        </w:rPr>
        <w:t xml:space="preserve">, Заявку на кассовый расход (код по ведомственному </w:t>
      </w:r>
      <w:r w:rsidR="00536FFC">
        <w:rPr>
          <w:sz w:val="28"/>
          <w:szCs w:val="28"/>
        </w:rPr>
        <w:t xml:space="preserve">                            </w:t>
      </w:r>
      <w:r w:rsidR="0063010E" w:rsidRPr="0063010E">
        <w:rPr>
          <w:sz w:val="28"/>
          <w:szCs w:val="28"/>
        </w:rPr>
        <w:t xml:space="preserve">классификатору форм документов (далее - код по КФД) 0531801), Заявку </w:t>
      </w:r>
      <w:r w:rsidR="00536FFC">
        <w:rPr>
          <w:sz w:val="28"/>
          <w:szCs w:val="28"/>
        </w:rPr>
        <w:t xml:space="preserve">                                             </w:t>
      </w:r>
      <w:r w:rsidR="0063010E" w:rsidRPr="0063010E">
        <w:rPr>
          <w:sz w:val="28"/>
          <w:szCs w:val="28"/>
        </w:rPr>
        <w:t xml:space="preserve">на кассовый расход (сокращенную) (код по КФД 0531851), Сводную заявку </w:t>
      </w:r>
      <w:r w:rsidR="00536FFC">
        <w:rPr>
          <w:sz w:val="28"/>
          <w:szCs w:val="28"/>
        </w:rPr>
        <w:t xml:space="preserve">                                    </w:t>
      </w:r>
      <w:r w:rsidR="0063010E" w:rsidRPr="0063010E">
        <w:rPr>
          <w:sz w:val="28"/>
          <w:szCs w:val="28"/>
        </w:rPr>
        <w:t xml:space="preserve">на кассовый расход (для уплаты налогов) (код по КФД 0531860), Заявку </w:t>
      </w:r>
      <w:r w:rsidR="00536FFC">
        <w:rPr>
          <w:sz w:val="28"/>
          <w:szCs w:val="28"/>
        </w:rPr>
        <w:t xml:space="preserve">                                             </w:t>
      </w:r>
      <w:r w:rsidR="0063010E" w:rsidRPr="0063010E">
        <w:rPr>
          <w:sz w:val="28"/>
          <w:szCs w:val="28"/>
        </w:rPr>
        <w:t xml:space="preserve">на получение наличных денег (код по КФД 0531802), Заявку на получение </w:t>
      </w:r>
      <w:r w:rsidR="00536FFC">
        <w:rPr>
          <w:sz w:val="28"/>
          <w:szCs w:val="28"/>
        </w:rPr>
        <w:t xml:space="preserve">                               </w:t>
      </w:r>
      <w:r w:rsidR="0063010E" w:rsidRPr="0063010E">
        <w:rPr>
          <w:sz w:val="28"/>
          <w:szCs w:val="28"/>
        </w:rPr>
        <w:t>денежных средств, перечисляемых на карту (код по КФД 0531243)</w:t>
      </w:r>
      <w:r w:rsidR="00536FFC">
        <w:rPr>
          <w:sz w:val="28"/>
          <w:szCs w:val="28"/>
        </w:rPr>
        <w:t xml:space="preserve"> (далее                               Заявки)</w:t>
      </w:r>
      <w:r w:rsidR="0063010E" w:rsidRPr="0063010E">
        <w:rPr>
          <w:sz w:val="28"/>
          <w:szCs w:val="28"/>
        </w:rPr>
        <w:t>, формы которых утверждены Федеральным казначейством.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При наличии электронного документооборота между ПБС, АИФДБ и органом, осуществляющим открытие и ведение лицевых счетов УБП, Заявки </w:t>
      </w:r>
      <w:r w:rsidR="00FC7919">
        <w:rPr>
          <w:sz w:val="28"/>
          <w:szCs w:val="28"/>
        </w:rPr>
        <w:t xml:space="preserve">                                 </w:t>
      </w:r>
      <w:r w:rsidRPr="0063010E">
        <w:rPr>
          <w:sz w:val="28"/>
          <w:szCs w:val="28"/>
        </w:rPr>
        <w:t xml:space="preserve">представляются в электронном виде с применением электронной подписи </w:t>
      </w:r>
      <w:r w:rsidR="00FC7919">
        <w:rPr>
          <w:sz w:val="28"/>
          <w:szCs w:val="28"/>
        </w:rPr>
        <w:t xml:space="preserve">                            </w:t>
      </w:r>
      <w:r w:rsidRPr="0063010E">
        <w:rPr>
          <w:sz w:val="28"/>
          <w:szCs w:val="28"/>
        </w:rPr>
        <w:t>(далее - в электронном виде). При отсутствии электронного документооборота с применением электронной подписи Заявки представляются на бумажном</w:t>
      </w:r>
      <w:r w:rsidR="00FC7919">
        <w:rPr>
          <w:sz w:val="28"/>
          <w:szCs w:val="28"/>
        </w:rPr>
        <w:t xml:space="preserve">                             </w:t>
      </w:r>
      <w:r w:rsidRPr="0063010E">
        <w:rPr>
          <w:sz w:val="28"/>
          <w:szCs w:val="28"/>
        </w:rPr>
        <w:t xml:space="preserve"> носителе с одновременным представлением на машинном носителе </w:t>
      </w:r>
      <w:r w:rsidR="00FC7919">
        <w:rPr>
          <w:sz w:val="28"/>
          <w:szCs w:val="28"/>
        </w:rPr>
        <w:t xml:space="preserve">                                                </w:t>
      </w:r>
      <w:r w:rsidRPr="0063010E">
        <w:rPr>
          <w:sz w:val="28"/>
          <w:szCs w:val="28"/>
        </w:rPr>
        <w:t>(далее - на бумажном носителе).</w:t>
      </w:r>
    </w:p>
    <w:p w:rsidR="005C1AC1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Заявки подписываются руководителем и главным бухгалтером</w:t>
      </w:r>
      <w:r w:rsidR="00FC7919">
        <w:rPr>
          <w:sz w:val="28"/>
          <w:szCs w:val="28"/>
        </w:rPr>
        <w:t xml:space="preserve">                              </w:t>
      </w:r>
      <w:r w:rsidRPr="0063010E">
        <w:rPr>
          <w:sz w:val="28"/>
          <w:szCs w:val="28"/>
        </w:rPr>
        <w:t xml:space="preserve"> </w:t>
      </w:r>
      <w:r w:rsidR="00FC7919">
        <w:rPr>
          <w:sz w:val="28"/>
          <w:szCs w:val="28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Pr="0063010E">
        <w:rPr>
          <w:sz w:val="28"/>
          <w:szCs w:val="28"/>
        </w:rPr>
        <w:t>(иными уполномоченными руководителем лицами</w:t>
      </w:r>
      <w:r w:rsidR="008B7EA8">
        <w:rPr>
          <w:sz w:val="28"/>
          <w:szCs w:val="28"/>
        </w:rPr>
        <w:t>), включенными в Карточку образцов подписей</w:t>
      </w:r>
      <w:r w:rsidR="00365D21">
        <w:rPr>
          <w:sz w:val="28"/>
          <w:szCs w:val="28"/>
        </w:rPr>
        <w:t xml:space="preserve"> </w:t>
      </w:r>
      <w:r w:rsidR="008B7EA8">
        <w:rPr>
          <w:sz w:val="28"/>
          <w:szCs w:val="28"/>
        </w:rPr>
        <w:t xml:space="preserve">(код по </w:t>
      </w:r>
      <w:r w:rsidR="00FC7919">
        <w:rPr>
          <w:sz w:val="28"/>
          <w:szCs w:val="28"/>
        </w:rPr>
        <w:t xml:space="preserve">                             </w:t>
      </w:r>
      <w:r w:rsidR="008B7EA8">
        <w:rPr>
          <w:sz w:val="28"/>
          <w:szCs w:val="28"/>
        </w:rPr>
        <w:t>КДФ 051753</w:t>
      </w:r>
      <w:r w:rsidRPr="0063010E">
        <w:rPr>
          <w:sz w:val="28"/>
          <w:szCs w:val="28"/>
        </w:rPr>
        <w:t>) ПБС, АИФДБ.</w:t>
      </w:r>
      <w:bookmarkStart w:id="0" w:name="Par52"/>
      <w:bookmarkEnd w:id="0"/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3. Уполномоченный руководителем органа, осуществляющего</w:t>
      </w:r>
      <w:r w:rsidR="00FC7919">
        <w:rPr>
          <w:sz w:val="28"/>
          <w:szCs w:val="28"/>
        </w:rPr>
        <w:t xml:space="preserve">                                                   </w:t>
      </w:r>
      <w:r w:rsidRPr="0063010E">
        <w:rPr>
          <w:sz w:val="28"/>
          <w:szCs w:val="28"/>
        </w:rPr>
        <w:t xml:space="preserve"> открытие и ведение лицевых счетов УБП, работник проверяет Заявки на </w:t>
      </w:r>
      <w:r w:rsidR="00FC7919">
        <w:rPr>
          <w:sz w:val="28"/>
          <w:szCs w:val="28"/>
        </w:rPr>
        <w:t xml:space="preserve">  соот</w:t>
      </w:r>
      <w:r w:rsidRPr="0063010E">
        <w:rPr>
          <w:sz w:val="28"/>
          <w:szCs w:val="28"/>
        </w:rPr>
        <w:t xml:space="preserve">ветствие установленной форме, наличие в них реквизитов и показателей, предусмотренных </w:t>
      </w:r>
      <w:hyperlink w:anchor="Par58" w:tooltip="4. Заявки проверяются на наличие в них следующих реквизитов и показателей:" w:history="1">
        <w:r w:rsidRPr="0063010E">
          <w:rPr>
            <w:sz w:val="28"/>
            <w:szCs w:val="28"/>
          </w:rPr>
          <w:t>пунктом 4</w:t>
        </w:r>
      </w:hyperlink>
      <w:r w:rsidRPr="0063010E">
        <w:rPr>
          <w:sz w:val="28"/>
          <w:szCs w:val="28"/>
        </w:rPr>
        <w:t xml:space="preserve"> настоящего Порядка (с учетом положений</w:t>
      </w:r>
      <w:r w:rsidR="00FC7919">
        <w:rPr>
          <w:sz w:val="28"/>
          <w:szCs w:val="28"/>
        </w:rPr>
        <w:t xml:space="preserve"> </w:t>
      </w:r>
      <w:hyperlink w:anchor="Par74" w:tooltip="5. Требования подпунктов 14 и 15 пункта 4 настоящего Порядка не применяются в отношении:" w:history="1">
        <w:r w:rsidRPr="0063010E">
          <w:rPr>
            <w:sz w:val="28"/>
            <w:szCs w:val="28"/>
          </w:rPr>
          <w:t>пункта 5</w:t>
        </w:r>
      </w:hyperlink>
      <w:r w:rsidRPr="0063010E">
        <w:rPr>
          <w:sz w:val="28"/>
          <w:szCs w:val="28"/>
        </w:rPr>
        <w:t xml:space="preserve"> настоящего Порядка), на соответствие требованиям, установленным </w:t>
      </w:r>
      <w:hyperlink w:anchor="Par79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" w:history="1">
        <w:r w:rsidRPr="0063010E">
          <w:rPr>
            <w:sz w:val="28"/>
            <w:szCs w:val="28"/>
          </w:rPr>
          <w:t>пунктами 6</w:t>
        </w:r>
      </w:hyperlink>
      <w:r w:rsidRPr="0063010E">
        <w:rPr>
          <w:sz w:val="28"/>
          <w:szCs w:val="28"/>
        </w:rPr>
        <w:t xml:space="preserve">, </w:t>
      </w:r>
      <w:hyperlink w:anchor="Par96" w:tooltip="7. В случае если Заявка представляется для оплаты денежного обязательства, по которому формирование Сведений о денежном обязательстве (код формы по ОКУД 0506102) в соответствии с Порядком учета бюджетных и денежных обязательств получателей средств бюджета горо" w:history="1">
        <w:r w:rsidRPr="0063010E">
          <w:rPr>
            <w:sz w:val="28"/>
            <w:szCs w:val="28"/>
          </w:rPr>
          <w:t>7</w:t>
        </w:r>
      </w:hyperlink>
      <w:r w:rsidRPr="0063010E">
        <w:rPr>
          <w:sz w:val="28"/>
          <w:szCs w:val="28"/>
        </w:rPr>
        <w:t xml:space="preserve">, </w:t>
      </w:r>
      <w:hyperlink w:anchor="Par99" w:tooltip="9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" w:history="1">
        <w:r w:rsidRPr="0063010E">
          <w:rPr>
            <w:sz w:val="28"/>
            <w:szCs w:val="28"/>
          </w:rPr>
          <w:t>9</w:t>
        </w:r>
      </w:hyperlink>
      <w:r w:rsidRPr="0063010E">
        <w:rPr>
          <w:sz w:val="28"/>
          <w:szCs w:val="28"/>
        </w:rPr>
        <w:t xml:space="preserve"> и </w:t>
      </w:r>
      <w:hyperlink w:anchor="Par103" w:tooltip="10. При санкционировании оплаты денежных обязательств по выплатам по источникам финансирования дефицита бюджета города Севастополя осуществляется проверка Заявки по следующим направлениям:" w:history="1">
        <w:r w:rsidRPr="0063010E">
          <w:rPr>
            <w:sz w:val="28"/>
            <w:szCs w:val="28"/>
          </w:rPr>
          <w:t>10</w:t>
        </w:r>
      </w:hyperlink>
      <w:r w:rsidRPr="0063010E">
        <w:rPr>
          <w:sz w:val="28"/>
          <w:szCs w:val="28"/>
        </w:rPr>
        <w:t xml:space="preserve"> настоящего Порядка, а также на наличие документов, предусмотренных </w:t>
      </w:r>
      <w:hyperlink w:anchor="Par96" w:tooltip="7. В случае если Заявка представляется для оплаты денежного обязательства, по которому формирование Сведений о денежном обязательстве (код формы по ОКУД 0506102) в соответствии с Порядком учета бюджетных и денежных обязательств получателей средств бюджета горо" w:history="1">
        <w:r w:rsidRPr="0063010E">
          <w:rPr>
            <w:sz w:val="28"/>
            <w:szCs w:val="28"/>
          </w:rPr>
          <w:t>пунктами 7</w:t>
        </w:r>
      </w:hyperlink>
      <w:r w:rsidRPr="0063010E">
        <w:rPr>
          <w:sz w:val="28"/>
          <w:szCs w:val="28"/>
        </w:rPr>
        <w:t xml:space="preserve"> и </w:t>
      </w:r>
      <w:hyperlink w:anchor="Par98" w:tooltip="8. Для подтверждения денежного обязательства, возникшего по бюджетному обязательству, обусловленному государственным контрактом, предусматривающим обязанность ПБС - государственного заказчика по перечислению суммы неустойки (штрафа, пеней) за нарушение законод" w:history="1">
        <w:r w:rsidRPr="0063010E">
          <w:rPr>
            <w:sz w:val="28"/>
            <w:szCs w:val="28"/>
          </w:rPr>
          <w:t>8</w:t>
        </w:r>
      </w:hyperlink>
      <w:r w:rsidRPr="0063010E">
        <w:rPr>
          <w:sz w:val="28"/>
          <w:szCs w:val="28"/>
        </w:rPr>
        <w:t xml:space="preserve"> настоящего Порядка:</w:t>
      </w:r>
    </w:p>
    <w:p w:rsidR="0063010E" w:rsidRPr="0063010E" w:rsidRDefault="008B7EA8" w:rsidP="005C1A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 w:rsidR="0063010E" w:rsidRPr="0063010E">
        <w:rPr>
          <w:sz w:val="28"/>
          <w:szCs w:val="28"/>
        </w:rPr>
        <w:t xml:space="preserve">в течение текущего рабочего дня - по Заявкам, представленным до </w:t>
      </w:r>
      <w:r w:rsidR="005C1AC1">
        <w:rPr>
          <w:sz w:val="28"/>
          <w:szCs w:val="28"/>
        </w:rPr>
        <w:br/>
      </w:r>
      <w:r w:rsidR="0063010E" w:rsidRPr="0063010E">
        <w:rPr>
          <w:sz w:val="28"/>
          <w:szCs w:val="28"/>
        </w:rPr>
        <w:t>16-00 часов местного времени;</w:t>
      </w:r>
    </w:p>
    <w:p w:rsidR="0063010E" w:rsidRPr="0063010E" w:rsidRDefault="008B7EA8" w:rsidP="005C1A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 w:rsidR="0063010E" w:rsidRPr="0063010E">
        <w:rPr>
          <w:sz w:val="28"/>
          <w:szCs w:val="28"/>
        </w:rPr>
        <w:t>в течение следующего рабочего дня - по Заявкам, представленным</w:t>
      </w:r>
      <w:r w:rsidR="008E5EA6">
        <w:rPr>
          <w:sz w:val="28"/>
          <w:szCs w:val="28"/>
        </w:rPr>
        <w:t xml:space="preserve"> </w:t>
      </w:r>
      <w:r w:rsidR="0063010E" w:rsidRPr="0063010E">
        <w:rPr>
          <w:sz w:val="28"/>
          <w:szCs w:val="28"/>
        </w:rPr>
        <w:t>по истечении 16-00 часов местного времени;</w:t>
      </w:r>
    </w:p>
    <w:p w:rsidR="0063010E" w:rsidRPr="0063010E" w:rsidRDefault="008B7EA8" w:rsidP="005C1AC1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в). </w:t>
      </w:r>
      <w:r w:rsidR="0063010E" w:rsidRPr="0063010E">
        <w:rPr>
          <w:sz w:val="28"/>
          <w:szCs w:val="28"/>
        </w:rPr>
        <w:t>не позднее одного рабочего дня, следующего за днем предоставления Заявок, - по Заявкам на оплату денежных обязательств ПБС, в целях финансового обеспечения (софинансирования) которых предоставляются из</w:t>
      </w:r>
      <w:r w:rsidR="00ED4B11">
        <w:rPr>
          <w:sz w:val="28"/>
          <w:szCs w:val="28"/>
        </w:rPr>
        <w:t xml:space="preserve"> </w:t>
      </w:r>
      <w:r w:rsidR="00C56F26">
        <w:rPr>
          <w:sz w:val="28"/>
          <w:szCs w:val="28"/>
        </w:rPr>
        <w:t xml:space="preserve">местного бюджета, </w:t>
      </w:r>
      <w:r w:rsidR="0063010E" w:rsidRPr="0063010E">
        <w:rPr>
          <w:sz w:val="28"/>
          <w:szCs w:val="28"/>
        </w:rPr>
        <w:t>межбюджетные трансферты в форме субсидий, субвенций и иных межбюджетных трансфертов.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1" w:name="Par58"/>
      <w:bookmarkEnd w:id="1"/>
      <w:r w:rsidRPr="0063010E">
        <w:rPr>
          <w:sz w:val="28"/>
          <w:szCs w:val="28"/>
        </w:rPr>
        <w:t xml:space="preserve">4. Заявки проверяются на наличие в них следующих реквизитов и </w:t>
      </w:r>
      <w:r w:rsidR="00ED4B11">
        <w:rPr>
          <w:sz w:val="28"/>
          <w:szCs w:val="28"/>
        </w:rPr>
        <w:t xml:space="preserve">     </w:t>
      </w:r>
      <w:r w:rsidRPr="0063010E">
        <w:rPr>
          <w:sz w:val="28"/>
          <w:szCs w:val="28"/>
        </w:rPr>
        <w:t>показателей: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1) подписей, соответствующих имеющимся образцам</w:t>
      </w:r>
      <w:r w:rsidR="00E94502">
        <w:rPr>
          <w:sz w:val="28"/>
          <w:szCs w:val="28"/>
        </w:rPr>
        <w:t xml:space="preserve"> (Карточка образцов подписей код по КДФ 0531753)</w:t>
      </w:r>
      <w:r w:rsidRPr="0063010E">
        <w:rPr>
          <w:sz w:val="28"/>
          <w:szCs w:val="28"/>
        </w:rPr>
        <w:t>, представленным ПБС, АИФДБ для открытия соответствующего лицевого счета;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2) уникального кода организации в реестровой записи реестра</w:t>
      </w:r>
      <w:r w:rsidR="008E5EA6">
        <w:rPr>
          <w:sz w:val="28"/>
          <w:szCs w:val="28"/>
        </w:rPr>
        <w:t xml:space="preserve"> </w:t>
      </w:r>
      <w:r w:rsidR="000D37B2">
        <w:rPr>
          <w:sz w:val="28"/>
          <w:szCs w:val="28"/>
        </w:rPr>
        <w:t>у</w:t>
      </w:r>
      <w:r w:rsidRPr="0063010E">
        <w:rPr>
          <w:sz w:val="28"/>
          <w:szCs w:val="28"/>
        </w:rPr>
        <w:t>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реестру), и номера соответствующего лицевого счета;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3) кодов классификации расходов бюджетов (классификации</w:t>
      </w:r>
      <w:r w:rsidR="00D7728F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>источников финансирования дефицитов бюджетов), по которым необходимо произвести кассовый расход (кассовую выплату), и кода объекта капитального строительства (объекта недвижимости, мероприятия (укрупненного инвестиционного проекта), включенного в федеральную адресную инвестиционную программу (далее - объект ФАИП), в случае оплаты денежных обязательств, принятых в целях реализации федеральной адресной инвестиционной программы), а также текстового назначения платежа;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4) суммы кассового расхода (кассовой выплаты) и кода валюты в соответствии с Общероссийским </w:t>
      </w:r>
      <w:hyperlink r:id="rId11" w:history="1">
        <w:r w:rsidRPr="0063010E">
          <w:rPr>
            <w:sz w:val="28"/>
            <w:szCs w:val="28"/>
          </w:rPr>
          <w:t>классификатором</w:t>
        </w:r>
      </w:hyperlink>
      <w:r w:rsidRPr="0063010E">
        <w:rPr>
          <w:sz w:val="28"/>
          <w:szCs w:val="28"/>
        </w:rPr>
        <w:t xml:space="preserve"> валют, в которой он </w:t>
      </w:r>
      <w:r w:rsidR="00D7728F">
        <w:rPr>
          <w:sz w:val="28"/>
          <w:szCs w:val="28"/>
        </w:rPr>
        <w:t xml:space="preserve">                   </w:t>
      </w:r>
      <w:r w:rsidRPr="0063010E">
        <w:rPr>
          <w:sz w:val="28"/>
          <w:szCs w:val="28"/>
        </w:rPr>
        <w:t>должен быть произведен;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5) 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6) вида средств (средства бюджета);</w:t>
      </w:r>
    </w:p>
    <w:p w:rsidR="00D170BA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7) наименования, банковских реквизитов, идентификационного номера налогоплательщика (далее - ИНН) и кода причины постановки на учет (далее - КПП) получателя денежных средств по Заявке;</w:t>
      </w:r>
    </w:p>
    <w:p w:rsidR="00D170BA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8) номера, учтенного в органе, осуществляющем открытие</w:t>
      </w:r>
      <w:r w:rsidR="00D170BA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>и</w:t>
      </w:r>
      <w:r w:rsidR="00D170BA">
        <w:rPr>
          <w:sz w:val="28"/>
          <w:szCs w:val="28"/>
        </w:rPr>
        <w:t xml:space="preserve"> ведение</w:t>
      </w:r>
      <w:r w:rsidRPr="0063010E">
        <w:rPr>
          <w:sz w:val="28"/>
          <w:szCs w:val="28"/>
        </w:rPr>
        <w:t xml:space="preserve"> </w:t>
      </w:r>
    </w:p>
    <w:p w:rsidR="0063010E" w:rsidRPr="0063010E" w:rsidRDefault="00653D9C" w:rsidP="005C1A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3010E" w:rsidRPr="0063010E">
        <w:rPr>
          <w:sz w:val="28"/>
          <w:szCs w:val="28"/>
        </w:rPr>
        <w:t>ицевых</w:t>
      </w:r>
      <w:r>
        <w:rPr>
          <w:sz w:val="28"/>
          <w:szCs w:val="28"/>
        </w:rPr>
        <w:t xml:space="preserve"> </w:t>
      </w:r>
      <w:r w:rsidR="0063010E" w:rsidRPr="0063010E">
        <w:rPr>
          <w:sz w:val="28"/>
          <w:szCs w:val="28"/>
        </w:rPr>
        <w:t>счетов</w:t>
      </w:r>
      <w:r>
        <w:rPr>
          <w:sz w:val="28"/>
          <w:szCs w:val="28"/>
        </w:rPr>
        <w:t xml:space="preserve"> </w:t>
      </w:r>
      <w:r w:rsidR="0063010E" w:rsidRPr="0063010E">
        <w:rPr>
          <w:sz w:val="28"/>
          <w:szCs w:val="28"/>
        </w:rPr>
        <w:t>УБП,</w:t>
      </w:r>
      <w:r>
        <w:rPr>
          <w:sz w:val="28"/>
          <w:szCs w:val="28"/>
        </w:rPr>
        <w:t xml:space="preserve"> </w:t>
      </w:r>
      <w:r w:rsidR="0063010E" w:rsidRPr="0063010E">
        <w:rPr>
          <w:sz w:val="28"/>
          <w:szCs w:val="28"/>
        </w:rPr>
        <w:t>бюджетного обязательства, и номера</w:t>
      </w:r>
      <w:r>
        <w:rPr>
          <w:sz w:val="28"/>
          <w:szCs w:val="28"/>
        </w:rPr>
        <w:t xml:space="preserve"> ден</w:t>
      </w:r>
      <w:r w:rsidR="00D170BA">
        <w:rPr>
          <w:sz w:val="28"/>
          <w:szCs w:val="28"/>
        </w:rPr>
        <w:t>ежного</w:t>
      </w:r>
      <w:r w:rsidR="005C1AC1">
        <w:rPr>
          <w:sz w:val="28"/>
          <w:szCs w:val="28"/>
        </w:rPr>
        <w:t xml:space="preserve"> </w:t>
      </w:r>
      <w:r w:rsidR="0063010E" w:rsidRPr="0063010E">
        <w:rPr>
          <w:sz w:val="28"/>
          <w:szCs w:val="28"/>
        </w:rPr>
        <w:t>обязательства ПБС (при наличии);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9) номера и серии чека (при представлении Заявки на получение наличных денег (код по КФД 0531802));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10) срока действия чека (при представлении Заявки на получение наличных денег (код по КФД 0531802));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11) фамилии, имени и отчества получателя средств по чеку (при представлении Заявки на получение наличных денег (код по КФД 0531802));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12) данных документов, удостоверяющих личность получателя средств </w:t>
      </w:r>
      <w:r w:rsidR="005408C0">
        <w:rPr>
          <w:sz w:val="28"/>
          <w:szCs w:val="28"/>
        </w:rPr>
        <w:t xml:space="preserve">         </w:t>
      </w:r>
      <w:r w:rsidRPr="0063010E">
        <w:rPr>
          <w:sz w:val="28"/>
          <w:szCs w:val="28"/>
        </w:rPr>
        <w:t xml:space="preserve">по чеку (при представлении Заявки на получение наличных денег (код по </w:t>
      </w:r>
      <w:r w:rsidR="005408C0">
        <w:rPr>
          <w:sz w:val="28"/>
          <w:szCs w:val="28"/>
        </w:rPr>
        <w:t xml:space="preserve">   </w:t>
      </w:r>
      <w:r w:rsidRPr="0063010E">
        <w:rPr>
          <w:sz w:val="28"/>
          <w:szCs w:val="28"/>
        </w:rPr>
        <w:t>КФД 0531802));</w:t>
      </w:r>
    </w:p>
    <w:p w:rsid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13) данных для осуществления налоговых и иных обязательных платежей в бюджеты бюджетной системы Российской Федерации, предусмотренных </w:t>
      </w:r>
      <w:hyperlink r:id="rId12" w:history="1">
        <w:r w:rsidRPr="0063010E">
          <w:rPr>
            <w:sz w:val="28"/>
            <w:szCs w:val="28"/>
          </w:rPr>
          <w:t>Правилами</w:t>
        </w:r>
      </w:hyperlink>
      <w:r w:rsidRPr="0063010E">
        <w:rPr>
          <w:sz w:val="28"/>
          <w:szCs w:val="28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приказом Министерства финансов Российской Федерации от 12 ноября 2013 года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Федерации";</w:t>
      </w:r>
    </w:p>
    <w:p w:rsidR="0063010E" w:rsidRPr="00760895" w:rsidRDefault="0063010E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  <w:r w:rsidRPr="00760895">
        <w:rPr>
          <w:rFonts w:ascii="Times New Roman" w:hAnsi="Times New Roman" w:cs="Times New Roman"/>
          <w:sz w:val="28"/>
          <w:szCs w:val="28"/>
        </w:rPr>
        <w:t>14) реквизитов (номер, дата) документов (предмета договора (</w:t>
      </w:r>
      <w:r w:rsidR="00E945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760895">
        <w:rPr>
          <w:rFonts w:ascii="Times New Roman" w:hAnsi="Times New Roman" w:cs="Times New Roman"/>
          <w:sz w:val="28"/>
          <w:szCs w:val="28"/>
        </w:rPr>
        <w:t xml:space="preserve"> контракта, соглашения)) (при наличии), предусмотренных </w:t>
      </w:r>
      <w:hyperlink r:id="rId13" w:history="1">
        <w:r w:rsidRPr="00760895">
          <w:rPr>
            <w:rFonts w:ascii="Times New Roman" w:hAnsi="Times New Roman" w:cs="Times New Roman"/>
            <w:sz w:val="28"/>
            <w:szCs w:val="28"/>
          </w:rPr>
          <w:t>графой 2</w:t>
        </w:r>
      </w:hyperlink>
      <w:r w:rsidRPr="00760895">
        <w:rPr>
          <w:rFonts w:ascii="Times New Roman" w:hAnsi="Times New Roman" w:cs="Times New Roman"/>
          <w:sz w:val="28"/>
          <w:szCs w:val="28"/>
        </w:rPr>
        <w:t xml:space="preserve"> Перечня документов, на основании которых возникают бюджетные обязательства получателей средств</w:t>
      </w:r>
      <w:r w:rsidR="008707D8" w:rsidRPr="00760895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760895">
        <w:rPr>
          <w:rFonts w:ascii="Times New Roman" w:hAnsi="Times New Roman" w:cs="Times New Roman"/>
          <w:sz w:val="28"/>
          <w:szCs w:val="28"/>
        </w:rPr>
        <w:t xml:space="preserve"> бюджета, и документов, подтверждающих возникновение денежных обязательств получателей средств </w:t>
      </w:r>
      <w:r w:rsidR="008707D8" w:rsidRPr="0076089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760895">
        <w:rPr>
          <w:rFonts w:ascii="Times New Roman" w:hAnsi="Times New Roman" w:cs="Times New Roman"/>
          <w:sz w:val="28"/>
          <w:szCs w:val="28"/>
        </w:rPr>
        <w:t xml:space="preserve">бюджета, установленного приложением N 3 к </w:t>
      </w:r>
      <w:r w:rsidR="008707D8" w:rsidRPr="00760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Порядку учета бюджетных и денежных обязательств получателей средств</w:t>
      </w:r>
      <w:r w:rsidR="00E94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местного</w:t>
      </w:r>
      <w:r w:rsidR="008707D8" w:rsidRPr="00760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бюджета </w:t>
      </w:r>
      <w:r w:rsidRPr="00760895">
        <w:rPr>
          <w:rFonts w:ascii="Times New Roman" w:hAnsi="Times New Roman" w:cs="Times New Roman"/>
          <w:sz w:val="28"/>
          <w:szCs w:val="28"/>
        </w:rPr>
        <w:t>(далее - Перечень документов), предоставляемых ПБС при постановке на учет бюджетных и денежных обязательств;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3" w:name="Par73"/>
      <w:bookmarkEnd w:id="3"/>
      <w:r w:rsidRPr="0063010E">
        <w:rPr>
          <w:sz w:val="28"/>
          <w:szCs w:val="28"/>
        </w:rPr>
        <w:t xml:space="preserve">15)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номера и даты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обязательств, предусмотренных </w:t>
      </w:r>
      <w:hyperlink r:id="rId14" w:history="1">
        <w:r w:rsidRPr="0063010E">
          <w:rPr>
            <w:sz w:val="28"/>
            <w:szCs w:val="28"/>
          </w:rPr>
          <w:t>графой 3</w:t>
        </w:r>
      </w:hyperlink>
      <w:r w:rsidRPr="0063010E">
        <w:rPr>
          <w:sz w:val="28"/>
          <w:szCs w:val="28"/>
        </w:rPr>
        <w:t xml:space="preserve"> Перечня документов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</w:t>
      </w:r>
      <w:r w:rsidR="00D14C9C">
        <w:rPr>
          <w:sz w:val="28"/>
          <w:szCs w:val="28"/>
        </w:rPr>
        <w:t>муниципального</w:t>
      </w:r>
      <w:r w:rsidRPr="0063010E">
        <w:rPr>
          <w:sz w:val="28"/>
          <w:szCs w:val="28"/>
        </w:rPr>
        <w:t xml:space="preserve"> контракта на поставку товаров, выполнение работ, оказание услуг для обеспечения </w:t>
      </w:r>
      <w:r w:rsidR="00D14C9C">
        <w:rPr>
          <w:sz w:val="28"/>
          <w:szCs w:val="28"/>
        </w:rPr>
        <w:t>муниципальных</w:t>
      </w:r>
      <w:r w:rsidRPr="0063010E">
        <w:rPr>
          <w:sz w:val="28"/>
          <w:szCs w:val="28"/>
        </w:rPr>
        <w:t xml:space="preserve"> нужд (далее - </w:t>
      </w:r>
      <w:r w:rsidR="00D14C9C">
        <w:rPr>
          <w:sz w:val="28"/>
          <w:szCs w:val="28"/>
        </w:rPr>
        <w:t>муниципальный</w:t>
      </w:r>
      <w:r w:rsidRPr="0063010E">
        <w:rPr>
          <w:sz w:val="28"/>
          <w:szCs w:val="28"/>
        </w:rPr>
        <w:t xml:space="preserve"> контракт), внесения арендной платы по </w:t>
      </w:r>
      <w:r w:rsidR="00D14C9C">
        <w:rPr>
          <w:sz w:val="28"/>
          <w:szCs w:val="28"/>
        </w:rPr>
        <w:t>муниципальному</w:t>
      </w:r>
      <w:r w:rsidRPr="0063010E">
        <w:rPr>
          <w:sz w:val="28"/>
          <w:szCs w:val="28"/>
        </w:rPr>
        <w:t xml:space="preserve"> контракту, если условиями таких </w:t>
      </w:r>
      <w:r w:rsidR="00D14C9C">
        <w:rPr>
          <w:sz w:val="28"/>
          <w:szCs w:val="28"/>
        </w:rPr>
        <w:t>муниципальных</w:t>
      </w:r>
      <w:r w:rsidRPr="0063010E">
        <w:rPr>
          <w:sz w:val="28"/>
          <w:szCs w:val="28"/>
        </w:rPr>
        <w:t xml:space="preserve"> контрактов не предусмотрено предоставление документов для оплаты денежных обязательств при осуществлении авансовых платежей (внесении арендной платы).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4" w:name="Par74"/>
      <w:bookmarkEnd w:id="4"/>
      <w:r w:rsidRPr="0063010E">
        <w:rPr>
          <w:sz w:val="28"/>
          <w:szCs w:val="28"/>
        </w:rPr>
        <w:t xml:space="preserve">5. Требования </w:t>
      </w:r>
      <w:hyperlink w:anchor="Par72" w:tooltip="14) реквизитов (номер, дата) документов (предмета договора (государственного контракта, соглашения)) (при наличии), предусмотренных графой 2 Перечня документов, на основании которых возникают бюджетные обязательства получателей средств бюджета города Севастопо" w:history="1">
        <w:r w:rsidRPr="0063010E">
          <w:rPr>
            <w:sz w:val="28"/>
            <w:szCs w:val="28"/>
          </w:rPr>
          <w:t>подпунктов 14</w:t>
        </w:r>
      </w:hyperlink>
      <w:r w:rsidRPr="0063010E">
        <w:rPr>
          <w:sz w:val="28"/>
          <w:szCs w:val="28"/>
        </w:rPr>
        <w:t xml:space="preserve"> и </w:t>
      </w:r>
      <w:hyperlink w:anchor="Par73" w:tooltip="15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" w:history="1">
        <w:r w:rsidRPr="0063010E">
          <w:rPr>
            <w:sz w:val="28"/>
            <w:szCs w:val="28"/>
          </w:rPr>
          <w:t>15 пункта 4</w:t>
        </w:r>
      </w:hyperlink>
      <w:r w:rsidRPr="0063010E">
        <w:rPr>
          <w:sz w:val="28"/>
          <w:szCs w:val="28"/>
        </w:rPr>
        <w:t xml:space="preserve"> настоящего Порядка не применяются в отношении:</w:t>
      </w:r>
    </w:p>
    <w:p w:rsidR="0063010E" w:rsidRPr="0063010E" w:rsidRDefault="00696728" w:rsidP="005C1A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63010E" w:rsidRPr="0063010E">
        <w:rPr>
          <w:sz w:val="28"/>
          <w:szCs w:val="28"/>
        </w:rPr>
        <w:t>аявок при перечислении средств ПБС, осуществляющим в соответствии с бюджетным законодательством Российской Федерации операции со средствами бюджета (в том числе в иностранной валюте) на счетах, открытых им в учреждении Центрального банка Российской Федерации или кредитной организации;</w:t>
      </w:r>
    </w:p>
    <w:p w:rsidR="0063010E" w:rsidRPr="0063010E" w:rsidRDefault="00696728" w:rsidP="005C1AC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</w:t>
      </w:r>
      <w:r w:rsidR="0063010E" w:rsidRPr="0063010E">
        <w:rPr>
          <w:sz w:val="28"/>
          <w:szCs w:val="28"/>
        </w:rPr>
        <w:t>аявок при перечислении средств обособленным подразделениям ПБС, не наделенным полномочиями по ведению бюджетного учета.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Требования </w:t>
      </w:r>
      <w:hyperlink w:anchor="Par72" w:tooltip="14) реквизитов (номер, дата) документов (предмета договора (государственного контракта, соглашения)) (при наличии), предусмотренных графой 2 Перечня документов, на основании которых возникают бюджетные обязательства получателей средств бюджета города Севастопо" w:history="1">
        <w:r w:rsidRPr="0063010E">
          <w:rPr>
            <w:sz w:val="28"/>
            <w:szCs w:val="28"/>
          </w:rPr>
          <w:t>подпункта 14 пункта 4</w:t>
        </w:r>
      </w:hyperlink>
      <w:r w:rsidRPr="0063010E">
        <w:rPr>
          <w:sz w:val="28"/>
          <w:szCs w:val="28"/>
        </w:rPr>
        <w:t xml:space="preserve"> настоящего Порядка не</w:t>
      </w:r>
      <w:r w:rsidR="005408C0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 xml:space="preserve">применяются в отношении Заявок при оплате товаров, выполнении работ, оказании услуг в случаях, когда заключение </w:t>
      </w:r>
      <w:r w:rsidR="00696728">
        <w:rPr>
          <w:sz w:val="28"/>
          <w:szCs w:val="28"/>
        </w:rPr>
        <w:t>муниципальных</w:t>
      </w:r>
      <w:r w:rsidRPr="0063010E">
        <w:rPr>
          <w:sz w:val="28"/>
          <w:szCs w:val="28"/>
        </w:rPr>
        <w:t xml:space="preserve"> контрактов законодательством Российской Федерации не предусмотрено.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В одной Заявке может содержаться несколько сумм кассовых расходов (кассовых выплат) по разным кодам классификации расходов бюджета города Севастополя (классификации источников финансирования дефицитов </w:t>
      </w:r>
      <w:r w:rsidR="00696728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бюджета) в рамках одного денежного обязательства ПБС, АИФДБ.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5" w:name="Par79"/>
      <w:bookmarkEnd w:id="5"/>
      <w:r w:rsidRPr="0063010E">
        <w:rPr>
          <w:sz w:val="28"/>
          <w:szCs w:val="28"/>
        </w:rPr>
        <w:t>6. При санкционировании оплаты денежных обязательств по расходам</w:t>
      </w:r>
      <w:r w:rsidR="005408C0">
        <w:rPr>
          <w:sz w:val="28"/>
          <w:szCs w:val="28"/>
        </w:rPr>
        <w:t xml:space="preserve">      </w:t>
      </w:r>
      <w:r w:rsidRPr="0063010E">
        <w:rPr>
          <w:sz w:val="28"/>
          <w:szCs w:val="28"/>
        </w:rPr>
        <w:t xml:space="preserve">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6" w:name="Par80"/>
      <w:bookmarkEnd w:id="6"/>
      <w:r w:rsidRPr="0063010E">
        <w:rPr>
          <w:sz w:val="28"/>
          <w:szCs w:val="28"/>
        </w:rPr>
        <w:t xml:space="preserve">1) соответствие указанных в Заявке кодов классификации расходов </w:t>
      </w:r>
      <w:r w:rsidR="008707D8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кодам бюджетной классификации Российской Федерации, действующим в текущем финансовом году на момент представления Заявки;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2) соответствие содержания операции, исходя из денежного обязательства, содержанию текста назначения платежа, указанному в Заявке;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3) соответствие указанных в Заявке кодов видов расходов текстовому назначению платежа, исходя из содержания текста назначения платежа,</w:t>
      </w:r>
      <w:r w:rsidR="00813560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 xml:space="preserve">в соответствии с указаниями о </w:t>
      </w:r>
      <w:hyperlink r:id="rId15" w:history="1">
        <w:r w:rsidRPr="0063010E">
          <w:rPr>
            <w:sz w:val="28"/>
            <w:szCs w:val="28"/>
          </w:rPr>
          <w:t>порядке</w:t>
        </w:r>
      </w:hyperlink>
      <w:r w:rsidRPr="0063010E">
        <w:rPr>
          <w:sz w:val="28"/>
          <w:szCs w:val="28"/>
        </w:rPr>
        <w:t xml:space="preserve"> применения бюджетной классификации Российской Федерации, утвержденными приказом Министерства финансов Российской Федерации от </w:t>
      </w:r>
      <w:r w:rsidR="00976A48">
        <w:rPr>
          <w:sz w:val="28"/>
          <w:szCs w:val="28"/>
        </w:rPr>
        <w:t>6 июня 2019 года N 85</w:t>
      </w:r>
      <w:r w:rsidRPr="0063010E">
        <w:rPr>
          <w:sz w:val="28"/>
          <w:szCs w:val="28"/>
        </w:rPr>
        <w:t>н "О порядке формирования и применения бюджетной классификации Российской Федерации, их структуре и принципах назначения" (далее - порядок применения бюджетной классификации);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4) непревышение сумм в Заявке остатков соответствующих лимитов бюджетных обязательств и предельных объемов финансирования, учтенных на соответствующем лицевом счете;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5) соответствие наименования, ИНН, КПП, банковских реквизитов получателя денежных средств, указанных в Заявке, наименованию, ИНН, КПП, банковским реквизитам получателя денежных средств, указанным в бюджетном обязательстве;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6) соответствие реквизитов Заявки требованиям бюджетного законодательства Российской Федерации о перечислении средств </w:t>
      </w:r>
      <w:r w:rsidR="00976A48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на счета, открытые органам Федерального казначейства в учреждениях Центрального банка Российской Федерации;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8) идентичность кода (кодов) классификации расходов бюджета города Севастополя по денежному обязательству и платежу;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9) идентичность кода валюты, в которой принято денежное обязательство, и кода валюты, в которой должен быть осуществлен платеж по Заявке;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10) непревышение суммы Заявки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</w:t>
      </w:r>
      <w:r w:rsidR="004F3231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>с учетом ранее произведенных выплат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11) соответствие кода классификации расходов </w:t>
      </w:r>
      <w:r w:rsidR="00760895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и кода объекта ФАИП (при наличии) по денежному обязательству и платежу;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7" w:name="Par91"/>
      <w:bookmarkEnd w:id="7"/>
      <w:r w:rsidRPr="0063010E">
        <w:rPr>
          <w:sz w:val="28"/>
          <w:szCs w:val="28"/>
        </w:rPr>
        <w:t>12) непревышение размера авансового платежа, указанного в Заявке, над суммой авансового платежа по бюджетному обязательству с учетом ранее осуществленных авансовых платежей;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8" w:name="Par92"/>
      <w:bookmarkEnd w:id="8"/>
      <w:r w:rsidRPr="0063010E">
        <w:rPr>
          <w:sz w:val="28"/>
          <w:szCs w:val="28"/>
        </w:rPr>
        <w:t xml:space="preserve">13) непревышение указанной в Заявке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законом о </w:t>
      </w:r>
      <w:r w:rsidR="00976A48">
        <w:rPr>
          <w:sz w:val="28"/>
          <w:szCs w:val="28"/>
        </w:rPr>
        <w:t xml:space="preserve">местном </w:t>
      </w:r>
      <w:r w:rsidRPr="0063010E">
        <w:rPr>
          <w:sz w:val="28"/>
          <w:szCs w:val="28"/>
        </w:rPr>
        <w:t xml:space="preserve">бюджете на соответствующий финансовый год и на плановый период, отдельными </w:t>
      </w:r>
      <w:r w:rsidR="00760895">
        <w:rPr>
          <w:sz w:val="28"/>
          <w:szCs w:val="28"/>
        </w:rPr>
        <w:t xml:space="preserve">правовыми актами внутригородского муниципального </w:t>
      </w:r>
      <w:r w:rsidR="00976A48">
        <w:rPr>
          <w:sz w:val="28"/>
          <w:szCs w:val="28"/>
        </w:rPr>
        <w:t>образования города Севастополя Г</w:t>
      </w:r>
      <w:r w:rsidR="00760895">
        <w:rPr>
          <w:sz w:val="28"/>
          <w:szCs w:val="28"/>
        </w:rPr>
        <w:t>агаринский муниципальный округ</w:t>
      </w:r>
      <w:r w:rsidRPr="0063010E">
        <w:rPr>
          <w:sz w:val="28"/>
          <w:szCs w:val="28"/>
        </w:rPr>
        <w:t>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9" w:name="Par93"/>
      <w:bookmarkEnd w:id="9"/>
      <w:r w:rsidRPr="0063010E">
        <w:rPr>
          <w:sz w:val="28"/>
          <w:szCs w:val="28"/>
        </w:rPr>
        <w:t xml:space="preserve">14) соответствие иным требованиям, установленным соглашением об осуществлении Управлением Федерального казначейства по г. Севастополю отдельных функций по исполнению </w:t>
      </w:r>
      <w:r w:rsidR="00760895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 xml:space="preserve">бюджета при кассовом обслуживании исполнения </w:t>
      </w:r>
      <w:r w:rsidR="00976A48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Управлением Федерального казначейства по г. Севастополю, нормативным правовым актом Федерального казначейства, определяющим порядок кассового обслуживания исполнения федерального бюджета, бюджетов субъектов Российской Федерации и местных бюджетов и порядок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При санкционировании оплаты денежных обязательств по муниципальным контрактам, подлежащим казначейскому сопровождению в соответствии с </w:t>
      </w:r>
      <w:hyperlink r:id="rId16" w:history="1">
        <w:r w:rsidRPr="0063010E">
          <w:rPr>
            <w:sz w:val="28"/>
            <w:szCs w:val="28"/>
          </w:rPr>
          <w:t>частями 66</w:t>
        </w:r>
      </w:hyperlink>
      <w:r w:rsidRPr="0063010E">
        <w:rPr>
          <w:sz w:val="28"/>
          <w:szCs w:val="28"/>
        </w:rPr>
        <w:t xml:space="preserve"> и </w:t>
      </w:r>
      <w:hyperlink r:id="rId17" w:history="1">
        <w:r w:rsidRPr="0063010E">
          <w:rPr>
            <w:sz w:val="28"/>
            <w:szCs w:val="28"/>
          </w:rPr>
          <w:t>67 статьи 112</w:t>
        </w:r>
      </w:hyperlink>
      <w:r w:rsidRPr="0063010E">
        <w:rPr>
          <w:sz w:val="28"/>
          <w:szCs w:val="28"/>
        </w:rPr>
        <w:t xml:space="preserve"> Федеральног</w:t>
      </w:r>
      <w:r w:rsidR="00976A48">
        <w:rPr>
          <w:sz w:val="28"/>
          <w:szCs w:val="28"/>
        </w:rPr>
        <w:t>о закона от 05.04.2013 N 44-ФЗ «</w:t>
      </w:r>
      <w:r w:rsidRPr="0063010E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76A48">
        <w:rPr>
          <w:sz w:val="28"/>
          <w:szCs w:val="28"/>
        </w:rPr>
        <w:t>арственных и муниципальных нужд»</w:t>
      </w:r>
      <w:r w:rsidRPr="0063010E">
        <w:rPr>
          <w:sz w:val="28"/>
          <w:szCs w:val="28"/>
        </w:rPr>
        <w:t>, осуществлять контроль перечисления средств, подлежащих казначейскому сопровождению, исключительно на счета, открытые Управлению Федерального казначейства по г. Севастополю для учета денежных средств юридических лиц, не являющихся участниками бюджетного процесса.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10" w:name="Par96"/>
      <w:bookmarkEnd w:id="10"/>
      <w:r w:rsidRPr="0063010E">
        <w:rPr>
          <w:sz w:val="28"/>
          <w:szCs w:val="28"/>
        </w:rPr>
        <w:t xml:space="preserve">7. В случае если Заявка представляется для оплаты денежного обязательства, по которому формирование Сведений о денежном обязательстве (код формы по </w:t>
      </w:r>
      <w:hyperlink r:id="rId18" w:history="1">
        <w:r w:rsidRPr="0063010E">
          <w:rPr>
            <w:sz w:val="28"/>
            <w:szCs w:val="28"/>
          </w:rPr>
          <w:t>ОКУД</w:t>
        </w:r>
      </w:hyperlink>
      <w:r w:rsidRPr="0063010E">
        <w:rPr>
          <w:sz w:val="28"/>
          <w:szCs w:val="28"/>
        </w:rPr>
        <w:t xml:space="preserve"> 0506102) в соответствии с </w:t>
      </w:r>
      <w:r w:rsidR="00760895">
        <w:rPr>
          <w:sz w:val="28"/>
          <w:szCs w:val="28"/>
        </w:rPr>
        <w:t>Порядком</w:t>
      </w:r>
      <w:r w:rsidR="00760895" w:rsidRPr="00760895">
        <w:rPr>
          <w:sz w:val="28"/>
          <w:szCs w:val="28"/>
        </w:rPr>
        <w:t xml:space="preserve"> учета бюджетных и денежных обязательств получателей средств</w:t>
      </w:r>
      <w:r w:rsidR="00976A48">
        <w:rPr>
          <w:sz w:val="28"/>
          <w:szCs w:val="28"/>
        </w:rPr>
        <w:t xml:space="preserve"> местного</w:t>
      </w:r>
      <w:r w:rsidR="00760895" w:rsidRPr="00760895">
        <w:rPr>
          <w:sz w:val="28"/>
          <w:szCs w:val="28"/>
        </w:rPr>
        <w:t xml:space="preserve"> бюджета </w:t>
      </w:r>
      <w:r w:rsidRPr="0063010E">
        <w:rPr>
          <w:sz w:val="28"/>
          <w:szCs w:val="28"/>
        </w:rPr>
        <w:t xml:space="preserve">осуществляется органом, осуществляющим открытие и ведение лицевых счетов УБП, ПБС представляет в орган, осуществляющий открытие и ведение лицевых счетов УБП, вместе с Заявкой указанный в ней документ, подтверждающий возникновение денежного обязательства, за исключением документов, указанных в </w:t>
      </w:r>
      <w:hyperlink r:id="rId19" w:history="1">
        <w:r w:rsidRPr="0063010E">
          <w:rPr>
            <w:sz w:val="28"/>
            <w:szCs w:val="28"/>
          </w:rPr>
          <w:t>пунктах 3</w:t>
        </w:r>
      </w:hyperlink>
      <w:r w:rsidRPr="0063010E">
        <w:rPr>
          <w:sz w:val="28"/>
          <w:szCs w:val="28"/>
        </w:rPr>
        <w:t xml:space="preserve"> - </w:t>
      </w:r>
      <w:hyperlink r:id="rId20" w:history="1">
        <w:r w:rsidRPr="0063010E">
          <w:rPr>
            <w:sz w:val="28"/>
            <w:szCs w:val="28"/>
          </w:rPr>
          <w:t>5</w:t>
        </w:r>
      </w:hyperlink>
      <w:r w:rsidRPr="0063010E">
        <w:rPr>
          <w:sz w:val="28"/>
          <w:szCs w:val="28"/>
        </w:rPr>
        <w:t xml:space="preserve">, </w:t>
      </w:r>
      <w:hyperlink r:id="rId21" w:history="1">
        <w:r w:rsidRPr="0063010E">
          <w:rPr>
            <w:sz w:val="28"/>
            <w:szCs w:val="28"/>
          </w:rPr>
          <w:t>8</w:t>
        </w:r>
      </w:hyperlink>
      <w:r w:rsidRPr="0063010E">
        <w:rPr>
          <w:sz w:val="28"/>
          <w:szCs w:val="28"/>
        </w:rPr>
        <w:t xml:space="preserve">, </w:t>
      </w:r>
      <w:hyperlink r:id="rId22" w:history="1">
        <w:r w:rsidRPr="0063010E">
          <w:rPr>
            <w:sz w:val="28"/>
            <w:szCs w:val="28"/>
          </w:rPr>
          <w:t>строке 3 пункта 9</w:t>
        </w:r>
      </w:hyperlink>
      <w:r w:rsidRPr="0063010E">
        <w:rPr>
          <w:sz w:val="28"/>
          <w:szCs w:val="28"/>
        </w:rPr>
        <w:t xml:space="preserve"> (при оплате денежных обязательств, связанных с исполнением судебных актов по искам к </w:t>
      </w:r>
      <w:r w:rsidR="00B42821">
        <w:rPr>
          <w:sz w:val="28"/>
          <w:szCs w:val="28"/>
        </w:rPr>
        <w:t>внутригородскому муниципальному образованию города Севастополя Гагаринский муниципальный округ</w:t>
      </w:r>
      <w:r w:rsidRPr="0063010E">
        <w:rPr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государственной власти Российской Федерации (государственных органов Российской Федерации) либо должностных лиц этих органов), </w:t>
      </w:r>
      <w:hyperlink r:id="rId23" w:history="1">
        <w:r w:rsidRPr="0063010E">
          <w:rPr>
            <w:sz w:val="28"/>
            <w:szCs w:val="28"/>
          </w:rPr>
          <w:t>строках 1</w:t>
        </w:r>
      </w:hyperlink>
      <w:r w:rsidRPr="0063010E">
        <w:rPr>
          <w:sz w:val="28"/>
          <w:szCs w:val="28"/>
        </w:rPr>
        <w:t xml:space="preserve">, </w:t>
      </w:r>
      <w:hyperlink r:id="rId24" w:history="1">
        <w:r w:rsidRPr="0063010E">
          <w:rPr>
            <w:sz w:val="28"/>
            <w:szCs w:val="28"/>
          </w:rPr>
          <w:t>5</w:t>
        </w:r>
      </w:hyperlink>
      <w:r w:rsidRPr="0063010E">
        <w:rPr>
          <w:sz w:val="28"/>
          <w:szCs w:val="28"/>
        </w:rPr>
        <w:t xml:space="preserve"> - </w:t>
      </w:r>
      <w:hyperlink r:id="rId25" w:history="1">
        <w:r w:rsidRPr="0063010E">
          <w:rPr>
            <w:sz w:val="28"/>
            <w:szCs w:val="28"/>
          </w:rPr>
          <w:t>11 пункта 11 графы 3</w:t>
        </w:r>
      </w:hyperlink>
      <w:r w:rsidRPr="0063010E">
        <w:rPr>
          <w:sz w:val="28"/>
          <w:szCs w:val="28"/>
        </w:rPr>
        <w:t xml:space="preserve"> Перечня документов.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При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w:anchor="Par79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" w:history="1">
        <w:r w:rsidRPr="0063010E">
          <w:rPr>
            <w:sz w:val="28"/>
            <w:szCs w:val="28"/>
          </w:rPr>
          <w:t>пунктом 6</w:t>
        </w:r>
      </w:hyperlink>
      <w:r w:rsidRPr="0063010E">
        <w:rPr>
          <w:sz w:val="28"/>
          <w:szCs w:val="28"/>
        </w:rPr>
        <w:t xml:space="preserve"> настоящего Порядка, осуществляется проверка равенства сумм Заявки сумме соответствующего денежного обязательства.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11" w:name="Par98"/>
      <w:bookmarkEnd w:id="11"/>
      <w:r w:rsidRPr="0063010E">
        <w:rPr>
          <w:sz w:val="28"/>
          <w:szCs w:val="28"/>
        </w:rPr>
        <w:t xml:space="preserve">8. Для подтверждения денежного обязательства, возникшего по бюджетному обязательству, обусловленному </w:t>
      </w:r>
      <w:r w:rsidR="00976A48">
        <w:rPr>
          <w:sz w:val="28"/>
          <w:szCs w:val="28"/>
        </w:rPr>
        <w:t>муниципальным</w:t>
      </w:r>
      <w:r w:rsidRPr="0063010E">
        <w:rPr>
          <w:sz w:val="28"/>
          <w:szCs w:val="28"/>
        </w:rPr>
        <w:t xml:space="preserve"> контрактом, предусматривающим обязанность ПБС - </w:t>
      </w:r>
      <w:r w:rsidR="00976A48">
        <w:rPr>
          <w:sz w:val="28"/>
          <w:szCs w:val="28"/>
        </w:rPr>
        <w:t>муниципального</w:t>
      </w:r>
      <w:r w:rsidRPr="0063010E">
        <w:rPr>
          <w:sz w:val="28"/>
          <w:szCs w:val="28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</w:t>
      </w:r>
      <w:r w:rsidR="00B42821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бюджета, ПБС представляет в орган, осуществляющий открытие и ведение лицевых счетов УБП, по месту обслуживания не позднее представления Заявки на оплату денежного обязательства по договору (</w:t>
      </w:r>
      <w:r w:rsidR="00976A48">
        <w:rPr>
          <w:sz w:val="28"/>
          <w:szCs w:val="28"/>
        </w:rPr>
        <w:t>муниципального</w:t>
      </w:r>
      <w:r w:rsidRPr="0063010E">
        <w:rPr>
          <w:sz w:val="28"/>
          <w:szCs w:val="28"/>
        </w:rPr>
        <w:t xml:space="preserve"> контракту) платежный документ на перечисление в доход</w:t>
      </w:r>
      <w:r w:rsidR="00B42821">
        <w:rPr>
          <w:sz w:val="28"/>
          <w:szCs w:val="28"/>
        </w:rPr>
        <w:t xml:space="preserve"> местного</w:t>
      </w:r>
      <w:r w:rsidRPr="0063010E">
        <w:rPr>
          <w:sz w:val="28"/>
          <w:szCs w:val="28"/>
        </w:rPr>
        <w:t xml:space="preserve"> бюджета суммы неустойки (штрафа, пеней) по данному договору (</w:t>
      </w:r>
      <w:r w:rsidR="00976A48">
        <w:rPr>
          <w:sz w:val="28"/>
          <w:szCs w:val="28"/>
        </w:rPr>
        <w:t>муниципальному</w:t>
      </w:r>
      <w:r w:rsidRPr="0063010E">
        <w:rPr>
          <w:sz w:val="28"/>
          <w:szCs w:val="28"/>
        </w:rPr>
        <w:t xml:space="preserve"> контракту).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12" w:name="Par99"/>
      <w:bookmarkEnd w:id="12"/>
      <w:r w:rsidRPr="0063010E">
        <w:rPr>
          <w:sz w:val="28"/>
          <w:szCs w:val="28"/>
        </w:rPr>
        <w:t>9.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1) соответствие указанных в Заявке кодов классификации расходов </w:t>
      </w:r>
      <w:r w:rsidR="00976A48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кодам бюджетной классификации Российской Федерации, действующим в текущем финан</w:t>
      </w:r>
      <w:bookmarkStart w:id="13" w:name="_GoBack"/>
      <w:bookmarkEnd w:id="13"/>
      <w:r w:rsidRPr="0063010E">
        <w:rPr>
          <w:sz w:val="28"/>
          <w:szCs w:val="28"/>
        </w:rPr>
        <w:t>совом году на момент представления Заявки;</w:t>
      </w:r>
    </w:p>
    <w:p w:rsidR="00F523A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2) соответствие указанных в Заявке кодов видов расходов классификации расходов </w:t>
      </w:r>
      <w:r w:rsidR="00B42821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3) непревышение сумм, указанных в Заявке, над остатками соответствующих бюджетных ассигнований, учтенных на лицевом счете получателя бюджетных средств.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bookmarkStart w:id="14" w:name="Par103"/>
      <w:bookmarkEnd w:id="14"/>
      <w:r w:rsidRPr="0063010E">
        <w:rPr>
          <w:sz w:val="28"/>
          <w:szCs w:val="28"/>
        </w:rPr>
        <w:t xml:space="preserve">10. При санкционировании оплаты денежных обязательств по выплатам по источникам финансирования дефицита </w:t>
      </w:r>
      <w:r w:rsidR="00B42821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осуществляется проверка Заявки по следующим направлениям: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1) соответствие указанных в Заявке кодов классификации источников финансирования дефицита </w:t>
      </w:r>
      <w:r w:rsidR="00B42821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 кодам бюджетной классификации Российской Федерации, действующим в текущем финансовом году на момент представления Заявки;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2) соответствие указанных в Заявке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3) не</w:t>
      </w:r>
      <w:r w:rsidR="00F523AE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>превышение сумм, указанных в Заявке, остатков соответствующих бюджетных ассигнований, учтенных на лицевом счете администратора источников внутреннего финансирования дефицита бюджета.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11. В случае если форма или информация, указанная в Заявке,</w:t>
      </w:r>
      <w:r w:rsidR="00F523AE">
        <w:rPr>
          <w:sz w:val="28"/>
          <w:szCs w:val="28"/>
        </w:rPr>
        <w:t xml:space="preserve">  </w:t>
      </w:r>
      <w:r w:rsidR="000D37B2">
        <w:rPr>
          <w:sz w:val="28"/>
          <w:szCs w:val="28"/>
        </w:rPr>
        <w:t>н</w:t>
      </w:r>
      <w:r w:rsidRPr="0063010E">
        <w:rPr>
          <w:sz w:val="28"/>
          <w:szCs w:val="28"/>
        </w:rPr>
        <w:t xml:space="preserve">е соответствуют требованиям, установленным </w:t>
      </w:r>
      <w:hyperlink w:anchor="Par52" w:tooltip="3. Уполномоченный руководителем органа, осуществляющего открытие и ведение лицевых счетов УБП, работник проверяет Заявки на соответствие установленной форме, наличие в них реквизитов и показателей, предусмотренных пунктом 4 настоящего Порядка (с учетом положен" w:history="1">
        <w:r w:rsidRPr="0063010E">
          <w:rPr>
            <w:sz w:val="28"/>
            <w:szCs w:val="28"/>
          </w:rPr>
          <w:t>пунктами 3</w:t>
        </w:r>
      </w:hyperlink>
      <w:r w:rsidRPr="0063010E">
        <w:rPr>
          <w:sz w:val="28"/>
          <w:szCs w:val="28"/>
        </w:rPr>
        <w:t xml:space="preserve">, </w:t>
      </w:r>
      <w:hyperlink w:anchor="Par58" w:tooltip="4. Заявки проверяются на наличие в них следующих реквизитов и показателей:" w:history="1">
        <w:r w:rsidRPr="0063010E">
          <w:rPr>
            <w:sz w:val="28"/>
            <w:szCs w:val="28"/>
          </w:rPr>
          <w:t>4</w:t>
        </w:r>
      </w:hyperlink>
      <w:r w:rsidRPr="0063010E">
        <w:rPr>
          <w:sz w:val="28"/>
          <w:szCs w:val="28"/>
        </w:rPr>
        <w:t xml:space="preserve">, </w:t>
      </w:r>
      <w:hyperlink w:anchor="Par80" w:tooltip="1) соответствие указанных в Заявке кодов классификации расходов бюджета города Севастополя кодам бюджетной классификации Российской Федерации, действующим в текущем финансовом году на момент представления Заявки;" w:history="1">
        <w:r w:rsidRPr="0063010E">
          <w:rPr>
            <w:sz w:val="28"/>
            <w:szCs w:val="28"/>
          </w:rPr>
          <w:t>подпунктами</w:t>
        </w:r>
        <w:r w:rsidR="00F523AE">
          <w:rPr>
            <w:sz w:val="28"/>
            <w:szCs w:val="28"/>
          </w:rPr>
          <w:t xml:space="preserve">  </w:t>
        </w:r>
        <w:r w:rsidRPr="0063010E">
          <w:rPr>
            <w:sz w:val="28"/>
            <w:szCs w:val="28"/>
          </w:rPr>
          <w:t>1</w:t>
        </w:r>
      </w:hyperlink>
      <w:r w:rsidRPr="0063010E">
        <w:rPr>
          <w:sz w:val="28"/>
          <w:szCs w:val="28"/>
        </w:rPr>
        <w:t xml:space="preserve"> - </w:t>
      </w:r>
      <w:hyperlink w:anchor="Par91" w:tooltip="12) непревышение размера авансового платежа, указанного в Заявке, над суммой авансового платежа по бюджетному обязательству с учетом ранее осуществленных авансовых платежей;" w:history="1">
        <w:r w:rsidRPr="0063010E">
          <w:rPr>
            <w:sz w:val="28"/>
            <w:szCs w:val="28"/>
          </w:rPr>
          <w:t>12</w:t>
        </w:r>
      </w:hyperlink>
      <w:r w:rsidRPr="0063010E">
        <w:rPr>
          <w:sz w:val="28"/>
          <w:szCs w:val="28"/>
        </w:rPr>
        <w:t xml:space="preserve">, </w:t>
      </w:r>
      <w:hyperlink w:anchor="Par93" w:tooltip="14) соответствие иным требованиям, установленным соглашением об осуществлении Управлением Федерального казначейства по г. Севастополю отдельных функций по исполнению бюджета города Севастополя при кассовом обслуживании исполнения бюджета Управлением Федерально" w:history="1">
        <w:r w:rsidRPr="0063010E">
          <w:rPr>
            <w:sz w:val="28"/>
            <w:szCs w:val="28"/>
          </w:rPr>
          <w:t>14 пункта 6</w:t>
        </w:r>
      </w:hyperlink>
      <w:r w:rsidRPr="0063010E">
        <w:rPr>
          <w:sz w:val="28"/>
          <w:szCs w:val="28"/>
        </w:rPr>
        <w:t xml:space="preserve">, </w:t>
      </w:r>
      <w:hyperlink w:anchor="Par96" w:tooltip="7. В случае если Заявка представляется для оплаты денежного обязательства, по которому формирование Сведений о денежном обязательстве (код формы по ОКУД 0506102) в соответствии с Порядком учета бюджетных и денежных обязательств получателей средств бюджета горо" w:history="1">
        <w:r w:rsidRPr="0063010E">
          <w:rPr>
            <w:sz w:val="28"/>
            <w:szCs w:val="28"/>
          </w:rPr>
          <w:t>7</w:t>
        </w:r>
      </w:hyperlink>
      <w:r w:rsidRPr="0063010E">
        <w:rPr>
          <w:sz w:val="28"/>
          <w:szCs w:val="28"/>
        </w:rPr>
        <w:t xml:space="preserve">, </w:t>
      </w:r>
      <w:hyperlink w:anchor="Par99" w:tooltip="9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" w:history="1">
        <w:r w:rsidRPr="0063010E">
          <w:rPr>
            <w:sz w:val="28"/>
            <w:szCs w:val="28"/>
          </w:rPr>
          <w:t>9</w:t>
        </w:r>
      </w:hyperlink>
      <w:r w:rsidRPr="0063010E">
        <w:rPr>
          <w:sz w:val="28"/>
          <w:szCs w:val="28"/>
        </w:rPr>
        <w:t xml:space="preserve"> и </w:t>
      </w:r>
      <w:hyperlink w:anchor="Par103" w:tooltip="10. При санкционировании оплаты денежных обязательств по выплатам по источникам финансирования дефицита бюджета города Севастополя осуществляется проверка Заявки по следующим направлениям:" w:history="1">
        <w:r w:rsidRPr="0063010E">
          <w:rPr>
            <w:sz w:val="28"/>
            <w:szCs w:val="28"/>
          </w:rPr>
          <w:t>10</w:t>
        </w:r>
      </w:hyperlink>
      <w:r w:rsidRPr="0063010E">
        <w:rPr>
          <w:sz w:val="28"/>
          <w:szCs w:val="28"/>
        </w:rPr>
        <w:t xml:space="preserve"> настоящего Порядка, или в случае установления нарушения ПБС условий, установленных </w:t>
      </w:r>
      <w:hyperlink w:anchor="Par98" w:tooltip="8. Для подтверждения денежного обязательства, возникшего по бюджетному обязательству, обусловленному государственным контрактом, предусматривающим обязанность ПБС - государственного заказчика по перечислению суммы неустойки (штрафа, пеней) за нарушение законод" w:history="1">
        <w:r w:rsidRPr="0063010E">
          <w:rPr>
            <w:sz w:val="28"/>
            <w:szCs w:val="28"/>
          </w:rPr>
          <w:t>пунктом 8</w:t>
        </w:r>
      </w:hyperlink>
      <w:r w:rsidRPr="0063010E">
        <w:rPr>
          <w:sz w:val="28"/>
          <w:szCs w:val="28"/>
        </w:rPr>
        <w:t xml:space="preserve"> настоящего Порядка, орган, осуществляющий открытие и ведение лицевых счетов УБП, возвращает ПБС, АИФДБ не позднее сроков, установленных </w:t>
      </w:r>
      <w:hyperlink w:anchor="Par52" w:tooltip="3. Уполномоченный руководителем органа, осуществляющего открытие и ведение лицевых счетов УБП, работник проверяет Заявки на соответствие установленной форме, наличие в них реквизитов и показателей, предусмотренных пунктом 4 настоящего Порядка (с учетом положен" w:history="1">
        <w:r w:rsidRPr="0063010E">
          <w:rPr>
            <w:sz w:val="28"/>
            <w:szCs w:val="28"/>
          </w:rPr>
          <w:t>пунктом 3</w:t>
        </w:r>
      </w:hyperlink>
      <w:r w:rsidRPr="0063010E">
        <w:rPr>
          <w:sz w:val="28"/>
          <w:szCs w:val="28"/>
        </w:rPr>
        <w:t xml:space="preserve"> настоящего Порядка, экземпляры Заявки на бумажном носителе с указанием в прилагаемом Протоколе (код по КФД 0531805), сформированном по форме, утвержденной Федеральным казначейством, причины возврата.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В случае если Заявка представлялась в электронном виде, ПБС, АИФДБ направляется Протокол (код по КФД 0531805) в электронном виде, в котором указывается причина возврата.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 xml:space="preserve">При установлении органом, осуществляющим открытие и ведение лицевых счетов УБП, нарушений ПБС условий, установленных </w:t>
      </w:r>
      <w:r w:rsidR="00F523AE">
        <w:rPr>
          <w:sz w:val="28"/>
          <w:szCs w:val="28"/>
        </w:rPr>
        <w:t xml:space="preserve"> </w:t>
      </w:r>
      <w:hyperlink w:anchor="Par92" w:tooltip="13) непревышение указанной в Заявке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законом о бюджете города Севастополя на соо" w:history="1">
        <w:r w:rsidRPr="0063010E">
          <w:rPr>
            <w:sz w:val="28"/>
            <w:szCs w:val="28"/>
          </w:rPr>
          <w:t>подпунктом 13 пункта 6</w:t>
        </w:r>
      </w:hyperlink>
      <w:r w:rsidRPr="0063010E">
        <w:rPr>
          <w:sz w:val="28"/>
          <w:szCs w:val="28"/>
        </w:rPr>
        <w:t xml:space="preserve"> настоящего Порядка, орган, осуществляющий открытие и ведение лицевых счетов УБП, не позднее двух рабочих дней после отражения операций, вызвавших указанные нарушения на соответствующем лицевом счете, доводит информацию о данных нарушениях до ПБС путем направления Уведомления о нарушении установленных предельных размеров авансового платежа, а также обеспечивает доведение указанной информации до главного распорядителя (распорядителя) средств </w:t>
      </w:r>
      <w:r w:rsidR="00B42821">
        <w:rPr>
          <w:sz w:val="28"/>
          <w:szCs w:val="28"/>
        </w:rPr>
        <w:t xml:space="preserve">местного </w:t>
      </w:r>
      <w:r w:rsidRPr="0063010E">
        <w:rPr>
          <w:sz w:val="28"/>
          <w:szCs w:val="28"/>
        </w:rPr>
        <w:t>бюджета, в ведении которого находится допустивший нарушение ПБС, не позднее десяти рабочих дней после отражения операций, вызвавших указанные нарушения на соответствующем лицевом счете.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12. При положительном результате проверки в соответствии</w:t>
      </w:r>
      <w:r w:rsidR="00F523AE">
        <w:rPr>
          <w:sz w:val="28"/>
          <w:szCs w:val="28"/>
        </w:rPr>
        <w:t xml:space="preserve"> </w:t>
      </w:r>
      <w:r w:rsidRPr="0063010E">
        <w:rPr>
          <w:sz w:val="28"/>
          <w:szCs w:val="28"/>
        </w:rPr>
        <w:t>с требованиями, установленными настоящим Порядком, в Заявке, представленной на бумажном носителе, органом, осуществляющим открытие и ведение лицевых счетов УБП, проставляется отметка, подтверждающая санкционирование оплаты денежных обязательств ПБС, АИФДБ, с указанием даты, подписи, расшифровки подписи, содержащей фамилию, инициалы ответственного исполнителя органа, осуществляющего открытие и ведение лицевых счетов УБП, и Заявка принимается к исполнению.</w:t>
      </w:r>
    </w:p>
    <w:p w:rsidR="0063010E" w:rsidRPr="0063010E" w:rsidRDefault="0063010E" w:rsidP="005C1AC1">
      <w:pPr>
        <w:pStyle w:val="ConsPlusNormal"/>
        <w:ind w:firstLine="709"/>
        <w:jc w:val="both"/>
        <w:rPr>
          <w:sz w:val="28"/>
          <w:szCs w:val="28"/>
        </w:rPr>
      </w:pPr>
      <w:r w:rsidRPr="0063010E">
        <w:rPr>
          <w:sz w:val="28"/>
          <w:szCs w:val="28"/>
        </w:rPr>
        <w:t>В случае если Заявка представлялась в электронном виде, Заявка принимается к исполнению.</w:t>
      </w:r>
    </w:p>
    <w:p w:rsidR="0063010E" w:rsidRPr="0063010E" w:rsidRDefault="0063010E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3010E" w:rsidRPr="0063010E" w:rsidRDefault="0063010E" w:rsidP="005C1AC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776FD" w:rsidRDefault="008776FD" w:rsidP="005C1AC1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8776FD" w:rsidRDefault="00E92482" w:rsidP="005C1AC1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и</w:t>
      </w:r>
      <w:r w:rsidR="008776F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сполняющий полномочия Председателя Совета,</w:t>
      </w:r>
    </w:p>
    <w:p w:rsidR="00B42821" w:rsidRDefault="00365D21" w:rsidP="005C1AC1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Глав</w:t>
      </w:r>
      <w:r w:rsidR="008776F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а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</w:t>
      </w:r>
      <w:r w:rsidR="008776F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местной администрации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                                               </w:t>
      </w:r>
      <w:r w:rsidR="008776F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</w:t>
      </w:r>
      <w:r w:rsidRPr="006301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</w:t>
      </w:r>
      <w:r w:rsidR="008776F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А.Ю. Ярусов</w:t>
      </w:r>
    </w:p>
    <w:sectPr w:rsidR="00B42821" w:rsidSect="005C1AC1">
      <w:headerReference w:type="default" r:id="rId26"/>
      <w:pgSz w:w="11906" w:h="16838" w:code="9"/>
      <w:pgMar w:top="1134" w:right="566" w:bottom="851" w:left="0" w:header="709" w:footer="709" w:gutter="170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EF" w:rsidRDefault="00CA0DEF" w:rsidP="002A7EAD">
      <w:pPr>
        <w:spacing w:after="0" w:line="240" w:lineRule="auto"/>
      </w:pPr>
      <w:r>
        <w:separator/>
      </w:r>
    </w:p>
  </w:endnote>
  <w:endnote w:type="continuationSeparator" w:id="0">
    <w:p w:rsidR="00CA0DEF" w:rsidRDefault="00CA0DEF" w:rsidP="002A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EF" w:rsidRDefault="00CA0DEF" w:rsidP="002A7EAD">
      <w:pPr>
        <w:spacing w:after="0" w:line="240" w:lineRule="auto"/>
      </w:pPr>
      <w:r>
        <w:separator/>
      </w:r>
    </w:p>
  </w:footnote>
  <w:footnote w:type="continuationSeparator" w:id="0">
    <w:p w:rsidR="00CA0DEF" w:rsidRDefault="00CA0DEF" w:rsidP="002A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748515"/>
      <w:docPartObj>
        <w:docPartGallery w:val="Page Numbers (Top of Page)"/>
        <w:docPartUnique/>
      </w:docPartObj>
    </w:sdtPr>
    <w:sdtEndPr/>
    <w:sdtContent>
      <w:p w:rsidR="001143AC" w:rsidRDefault="001143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AC1">
          <w:rPr>
            <w:noProof/>
          </w:rPr>
          <w:t>2</w:t>
        </w:r>
        <w:r>
          <w:fldChar w:fldCharType="end"/>
        </w:r>
      </w:p>
    </w:sdtContent>
  </w:sdt>
  <w:p w:rsidR="001143AC" w:rsidRDefault="001143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81956"/>
      <w:docPartObj>
        <w:docPartGallery w:val="Page Numbers (Top of Page)"/>
        <w:docPartUnique/>
      </w:docPartObj>
    </w:sdtPr>
    <w:sdtEndPr/>
    <w:sdtContent>
      <w:p w:rsidR="001143AC" w:rsidRDefault="001143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AC1">
          <w:rPr>
            <w:noProof/>
          </w:rPr>
          <w:t>7</w:t>
        </w:r>
        <w:r>
          <w:fldChar w:fldCharType="end"/>
        </w:r>
      </w:p>
    </w:sdtContent>
  </w:sdt>
  <w:p w:rsidR="001143AC" w:rsidRDefault="001143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43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75" w:hanging="434"/>
      </w:pPr>
    </w:lvl>
    <w:lvl w:ilvl="2">
      <w:numFmt w:val="bullet"/>
      <w:lvlText w:val="•"/>
      <w:lvlJc w:val="left"/>
      <w:pPr>
        <w:ind w:left="2050" w:hanging="434"/>
      </w:pPr>
    </w:lvl>
    <w:lvl w:ilvl="3">
      <w:numFmt w:val="bullet"/>
      <w:lvlText w:val="•"/>
      <w:lvlJc w:val="left"/>
      <w:pPr>
        <w:ind w:left="3024" w:hanging="434"/>
      </w:pPr>
    </w:lvl>
    <w:lvl w:ilvl="4">
      <w:numFmt w:val="bullet"/>
      <w:lvlText w:val="•"/>
      <w:lvlJc w:val="left"/>
      <w:pPr>
        <w:ind w:left="3999" w:hanging="434"/>
      </w:pPr>
    </w:lvl>
    <w:lvl w:ilvl="5">
      <w:numFmt w:val="bullet"/>
      <w:lvlText w:val="•"/>
      <w:lvlJc w:val="left"/>
      <w:pPr>
        <w:ind w:left="4973" w:hanging="434"/>
      </w:pPr>
    </w:lvl>
    <w:lvl w:ilvl="6">
      <w:numFmt w:val="bullet"/>
      <w:lvlText w:val="•"/>
      <w:lvlJc w:val="left"/>
      <w:pPr>
        <w:ind w:left="5948" w:hanging="434"/>
      </w:pPr>
    </w:lvl>
    <w:lvl w:ilvl="7">
      <w:numFmt w:val="bullet"/>
      <w:lvlText w:val="•"/>
      <w:lvlJc w:val="left"/>
      <w:pPr>
        <w:ind w:left="6922" w:hanging="434"/>
      </w:pPr>
    </w:lvl>
    <w:lvl w:ilvl="8">
      <w:numFmt w:val="bullet"/>
      <w:lvlText w:val="•"/>
      <w:lvlJc w:val="left"/>
      <w:pPr>
        <w:ind w:left="7897" w:hanging="43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4562"/>
    <w:rsid w:val="000220A2"/>
    <w:rsid w:val="00022726"/>
    <w:rsid w:val="00031E2F"/>
    <w:rsid w:val="00036AC8"/>
    <w:rsid w:val="00055580"/>
    <w:rsid w:val="00070996"/>
    <w:rsid w:val="000709FC"/>
    <w:rsid w:val="000716CB"/>
    <w:rsid w:val="00071DE6"/>
    <w:rsid w:val="0007729A"/>
    <w:rsid w:val="00080B99"/>
    <w:rsid w:val="00085BE1"/>
    <w:rsid w:val="000A6AF8"/>
    <w:rsid w:val="000A7C5C"/>
    <w:rsid w:val="000B3726"/>
    <w:rsid w:val="000C03C4"/>
    <w:rsid w:val="000D37B2"/>
    <w:rsid w:val="000D7ED2"/>
    <w:rsid w:val="000E1CD1"/>
    <w:rsid w:val="000E2B7A"/>
    <w:rsid w:val="00106C4E"/>
    <w:rsid w:val="00111172"/>
    <w:rsid w:val="001143AC"/>
    <w:rsid w:val="001172A9"/>
    <w:rsid w:val="0014502B"/>
    <w:rsid w:val="0016367F"/>
    <w:rsid w:val="00170654"/>
    <w:rsid w:val="00177802"/>
    <w:rsid w:val="00181E55"/>
    <w:rsid w:val="0018305D"/>
    <w:rsid w:val="00191719"/>
    <w:rsid w:val="00192EE6"/>
    <w:rsid w:val="00192F68"/>
    <w:rsid w:val="00193607"/>
    <w:rsid w:val="001A05F6"/>
    <w:rsid w:val="001A5224"/>
    <w:rsid w:val="001B062D"/>
    <w:rsid w:val="001C7734"/>
    <w:rsid w:val="001E4649"/>
    <w:rsid w:val="001F3D81"/>
    <w:rsid w:val="00202FFF"/>
    <w:rsid w:val="00203C42"/>
    <w:rsid w:val="002067FF"/>
    <w:rsid w:val="00223EA9"/>
    <w:rsid w:val="002245FF"/>
    <w:rsid w:val="002360F2"/>
    <w:rsid w:val="00240186"/>
    <w:rsid w:val="00275E07"/>
    <w:rsid w:val="002835DA"/>
    <w:rsid w:val="00293850"/>
    <w:rsid w:val="00296BF6"/>
    <w:rsid w:val="002A7EAD"/>
    <w:rsid w:val="002B2165"/>
    <w:rsid w:val="002B4921"/>
    <w:rsid w:val="002D67A7"/>
    <w:rsid w:val="002E0117"/>
    <w:rsid w:val="002F2A0E"/>
    <w:rsid w:val="002F5AA9"/>
    <w:rsid w:val="003006FD"/>
    <w:rsid w:val="00315AEE"/>
    <w:rsid w:val="003208F7"/>
    <w:rsid w:val="0032643A"/>
    <w:rsid w:val="003330C8"/>
    <w:rsid w:val="003511FB"/>
    <w:rsid w:val="00356B6F"/>
    <w:rsid w:val="003601C9"/>
    <w:rsid w:val="00365D21"/>
    <w:rsid w:val="00367319"/>
    <w:rsid w:val="00367C38"/>
    <w:rsid w:val="003851D1"/>
    <w:rsid w:val="00391186"/>
    <w:rsid w:val="003944BD"/>
    <w:rsid w:val="00394820"/>
    <w:rsid w:val="003A72CA"/>
    <w:rsid w:val="003B0CE1"/>
    <w:rsid w:val="003B3C09"/>
    <w:rsid w:val="003B7E6C"/>
    <w:rsid w:val="003C07E9"/>
    <w:rsid w:val="003C67C9"/>
    <w:rsid w:val="003D26A5"/>
    <w:rsid w:val="003E594D"/>
    <w:rsid w:val="003E5A22"/>
    <w:rsid w:val="003E5E1C"/>
    <w:rsid w:val="003F313E"/>
    <w:rsid w:val="003F536F"/>
    <w:rsid w:val="00410FF7"/>
    <w:rsid w:val="004238F9"/>
    <w:rsid w:val="00431752"/>
    <w:rsid w:val="00434165"/>
    <w:rsid w:val="0043678C"/>
    <w:rsid w:val="00477482"/>
    <w:rsid w:val="004A1680"/>
    <w:rsid w:val="004C5A3A"/>
    <w:rsid w:val="004D72A9"/>
    <w:rsid w:val="004F3231"/>
    <w:rsid w:val="004F6F53"/>
    <w:rsid w:val="00500C23"/>
    <w:rsid w:val="00522546"/>
    <w:rsid w:val="00527962"/>
    <w:rsid w:val="0053028A"/>
    <w:rsid w:val="00531687"/>
    <w:rsid w:val="00536FFC"/>
    <w:rsid w:val="005408C0"/>
    <w:rsid w:val="005520AD"/>
    <w:rsid w:val="00552626"/>
    <w:rsid w:val="00554120"/>
    <w:rsid w:val="00562BD4"/>
    <w:rsid w:val="00587394"/>
    <w:rsid w:val="00590122"/>
    <w:rsid w:val="0059157D"/>
    <w:rsid w:val="005B0E90"/>
    <w:rsid w:val="005B0F2F"/>
    <w:rsid w:val="005B4804"/>
    <w:rsid w:val="005B6F06"/>
    <w:rsid w:val="005C1AC1"/>
    <w:rsid w:val="005C1FE1"/>
    <w:rsid w:val="005E3666"/>
    <w:rsid w:val="005F3074"/>
    <w:rsid w:val="00603A26"/>
    <w:rsid w:val="006105E3"/>
    <w:rsid w:val="00616F58"/>
    <w:rsid w:val="0063010E"/>
    <w:rsid w:val="00647567"/>
    <w:rsid w:val="00653162"/>
    <w:rsid w:val="00653796"/>
    <w:rsid w:val="00653D9C"/>
    <w:rsid w:val="00676302"/>
    <w:rsid w:val="00681354"/>
    <w:rsid w:val="00681D45"/>
    <w:rsid w:val="00696728"/>
    <w:rsid w:val="0069683A"/>
    <w:rsid w:val="006E1C09"/>
    <w:rsid w:val="006E1EAE"/>
    <w:rsid w:val="006E49FC"/>
    <w:rsid w:val="006E6095"/>
    <w:rsid w:val="006E6417"/>
    <w:rsid w:val="007031E5"/>
    <w:rsid w:val="00706078"/>
    <w:rsid w:val="00710AA6"/>
    <w:rsid w:val="00711B2B"/>
    <w:rsid w:val="00726EC1"/>
    <w:rsid w:val="00741ED6"/>
    <w:rsid w:val="00752F76"/>
    <w:rsid w:val="00757C59"/>
    <w:rsid w:val="00760895"/>
    <w:rsid w:val="00775BA7"/>
    <w:rsid w:val="0077634F"/>
    <w:rsid w:val="007765B3"/>
    <w:rsid w:val="007808A7"/>
    <w:rsid w:val="00783AF5"/>
    <w:rsid w:val="00786642"/>
    <w:rsid w:val="00791106"/>
    <w:rsid w:val="007936DF"/>
    <w:rsid w:val="007971EA"/>
    <w:rsid w:val="007A2867"/>
    <w:rsid w:val="007A3EDB"/>
    <w:rsid w:val="007B2B19"/>
    <w:rsid w:val="007B656B"/>
    <w:rsid w:val="007B7551"/>
    <w:rsid w:val="007C4341"/>
    <w:rsid w:val="007F0BF8"/>
    <w:rsid w:val="007F5DB5"/>
    <w:rsid w:val="00806F19"/>
    <w:rsid w:val="00813560"/>
    <w:rsid w:val="008173B7"/>
    <w:rsid w:val="00830FD6"/>
    <w:rsid w:val="00833122"/>
    <w:rsid w:val="00836020"/>
    <w:rsid w:val="00840572"/>
    <w:rsid w:val="00844C53"/>
    <w:rsid w:val="0084704F"/>
    <w:rsid w:val="008571C0"/>
    <w:rsid w:val="00865B92"/>
    <w:rsid w:val="00865ED8"/>
    <w:rsid w:val="008707D8"/>
    <w:rsid w:val="00871669"/>
    <w:rsid w:val="008776FD"/>
    <w:rsid w:val="00881090"/>
    <w:rsid w:val="00881EDE"/>
    <w:rsid w:val="00882332"/>
    <w:rsid w:val="00882A12"/>
    <w:rsid w:val="00883FE6"/>
    <w:rsid w:val="00890995"/>
    <w:rsid w:val="008B1672"/>
    <w:rsid w:val="008B7EA8"/>
    <w:rsid w:val="008C2ACA"/>
    <w:rsid w:val="008D2E5E"/>
    <w:rsid w:val="008D3011"/>
    <w:rsid w:val="008D349E"/>
    <w:rsid w:val="008D71FE"/>
    <w:rsid w:val="008E11CC"/>
    <w:rsid w:val="008E5EA6"/>
    <w:rsid w:val="008F19D8"/>
    <w:rsid w:val="00907833"/>
    <w:rsid w:val="00914420"/>
    <w:rsid w:val="0092775E"/>
    <w:rsid w:val="009453BE"/>
    <w:rsid w:val="00952317"/>
    <w:rsid w:val="00965D43"/>
    <w:rsid w:val="009708F8"/>
    <w:rsid w:val="00976A48"/>
    <w:rsid w:val="00986493"/>
    <w:rsid w:val="009915CC"/>
    <w:rsid w:val="009926D5"/>
    <w:rsid w:val="00995F9C"/>
    <w:rsid w:val="009A0E73"/>
    <w:rsid w:val="009A2121"/>
    <w:rsid w:val="009A3884"/>
    <w:rsid w:val="009A50E2"/>
    <w:rsid w:val="009A6CBD"/>
    <w:rsid w:val="009A7C86"/>
    <w:rsid w:val="009B2158"/>
    <w:rsid w:val="009B47EE"/>
    <w:rsid w:val="009B5693"/>
    <w:rsid w:val="009C43B0"/>
    <w:rsid w:val="009C50C6"/>
    <w:rsid w:val="009D184D"/>
    <w:rsid w:val="009D396F"/>
    <w:rsid w:val="009E195C"/>
    <w:rsid w:val="009E3C5F"/>
    <w:rsid w:val="009E4137"/>
    <w:rsid w:val="009E5397"/>
    <w:rsid w:val="009F0882"/>
    <w:rsid w:val="009F5284"/>
    <w:rsid w:val="00A05A0F"/>
    <w:rsid w:val="00A10F09"/>
    <w:rsid w:val="00A1221E"/>
    <w:rsid w:val="00A123FB"/>
    <w:rsid w:val="00A15140"/>
    <w:rsid w:val="00A153AD"/>
    <w:rsid w:val="00A20A1F"/>
    <w:rsid w:val="00A6508E"/>
    <w:rsid w:val="00A85611"/>
    <w:rsid w:val="00A910D0"/>
    <w:rsid w:val="00A9203B"/>
    <w:rsid w:val="00A93576"/>
    <w:rsid w:val="00AA0296"/>
    <w:rsid w:val="00AA5775"/>
    <w:rsid w:val="00AA6176"/>
    <w:rsid w:val="00AB136C"/>
    <w:rsid w:val="00AB75A8"/>
    <w:rsid w:val="00AC4C1E"/>
    <w:rsid w:val="00AD2868"/>
    <w:rsid w:val="00AD2A17"/>
    <w:rsid w:val="00AD6A2C"/>
    <w:rsid w:val="00AE2837"/>
    <w:rsid w:val="00AE480F"/>
    <w:rsid w:val="00AF640F"/>
    <w:rsid w:val="00B05B0E"/>
    <w:rsid w:val="00B35EEC"/>
    <w:rsid w:val="00B37FE0"/>
    <w:rsid w:val="00B42821"/>
    <w:rsid w:val="00B47E4B"/>
    <w:rsid w:val="00B55590"/>
    <w:rsid w:val="00B573A6"/>
    <w:rsid w:val="00B61668"/>
    <w:rsid w:val="00B92438"/>
    <w:rsid w:val="00B97432"/>
    <w:rsid w:val="00BA0A18"/>
    <w:rsid w:val="00BA3D30"/>
    <w:rsid w:val="00BA4BEA"/>
    <w:rsid w:val="00BB6CC8"/>
    <w:rsid w:val="00BC0218"/>
    <w:rsid w:val="00BC4A56"/>
    <w:rsid w:val="00BD5B06"/>
    <w:rsid w:val="00BE09DD"/>
    <w:rsid w:val="00BE1C87"/>
    <w:rsid w:val="00BF1965"/>
    <w:rsid w:val="00BF1A35"/>
    <w:rsid w:val="00C03D62"/>
    <w:rsid w:val="00C07324"/>
    <w:rsid w:val="00C125BA"/>
    <w:rsid w:val="00C243A4"/>
    <w:rsid w:val="00C56C44"/>
    <w:rsid w:val="00C56F26"/>
    <w:rsid w:val="00C607DD"/>
    <w:rsid w:val="00C6086A"/>
    <w:rsid w:val="00C6592E"/>
    <w:rsid w:val="00C750DF"/>
    <w:rsid w:val="00C77708"/>
    <w:rsid w:val="00C8417A"/>
    <w:rsid w:val="00C84F04"/>
    <w:rsid w:val="00CA0DEF"/>
    <w:rsid w:val="00CB0103"/>
    <w:rsid w:val="00CB01BB"/>
    <w:rsid w:val="00CB2A02"/>
    <w:rsid w:val="00CB792D"/>
    <w:rsid w:val="00CE0D76"/>
    <w:rsid w:val="00CE2F63"/>
    <w:rsid w:val="00CE41C1"/>
    <w:rsid w:val="00CE420E"/>
    <w:rsid w:val="00CE612F"/>
    <w:rsid w:val="00CF0FCC"/>
    <w:rsid w:val="00CF1F4A"/>
    <w:rsid w:val="00D06DF9"/>
    <w:rsid w:val="00D10D56"/>
    <w:rsid w:val="00D14C9C"/>
    <w:rsid w:val="00D15895"/>
    <w:rsid w:val="00D170BA"/>
    <w:rsid w:val="00D170D5"/>
    <w:rsid w:val="00D17ABC"/>
    <w:rsid w:val="00D22859"/>
    <w:rsid w:val="00D335F4"/>
    <w:rsid w:val="00D415CD"/>
    <w:rsid w:val="00D41BA3"/>
    <w:rsid w:val="00D56B2F"/>
    <w:rsid w:val="00D6450D"/>
    <w:rsid w:val="00D700FB"/>
    <w:rsid w:val="00D7728F"/>
    <w:rsid w:val="00D82DD7"/>
    <w:rsid w:val="00D84597"/>
    <w:rsid w:val="00D95BA1"/>
    <w:rsid w:val="00D95ED5"/>
    <w:rsid w:val="00DA0535"/>
    <w:rsid w:val="00DA7EF6"/>
    <w:rsid w:val="00DB3947"/>
    <w:rsid w:val="00DF2BDA"/>
    <w:rsid w:val="00DF3EDC"/>
    <w:rsid w:val="00DF6861"/>
    <w:rsid w:val="00E120BA"/>
    <w:rsid w:val="00E23869"/>
    <w:rsid w:val="00E27FE0"/>
    <w:rsid w:val="00E40542"/>
    <w:rsid w:val="00E40701"/>
    <w:rsid w:val="00E45D75"/>
    <w:rsid w:val="00E66EAF"/>
    <w:rsid w:val="00E72905"/>
    <w:rsid w:val="00E77D21"/>
    <w:rsid w:val="00E80295"/>
    <w:rsid w:val="00E83730"/>
    <w:rsid w:val="00E9023D"/>
    <w:rsid w:val="00E92482"/>
    <w:rsid w:val="00E94502"/>
    <w:rsid w:val="00EA27BF"/>
    <w:rsid w:val="00EA5A9B"/>
    <w:rsid w:val="00EC332E"/>
    <w:rsid w:val="00ED2E1D"/>
    <w:rsid w:val="00ED4B11"/>
    <w:rsid w:val="00EF4EBD"/>
    <w:rsid w:val="00F05BCE"/>
    <w:rsid w:val="00F05F47"/>
    <w:rsid w:val="00F112A9"/>
    <w:rsid w:val="00F1432C"/>
    <w:rsid w:val="00F23CF1"/>
    <w:rsid w:val="00F25530"/>
    <w:rsid w:val="00F36101"/>
    <w:rsid w:val="00F37E05"/>
    <w:rsid w:val="00F523AE"/>
    <w:rsid w:val="00F5408E"/>
    <w:rsid w:val="00F544E4"/>
    <w:rsid w:val="00F60714"/>
    <w:rsid w:val="00F80DC1"/>
    <w:rsid w:val="00F818E1"/>
    <w:rsid w:val="00F932C6"/>
    <w:rsid w:val="00FB130A"/>
    <w:rsid w:val="00FB1FD5"/>
    <w:rsid w:val="00FB2768"/>
    <w:rsid w:val="00FC161D"/>
    <w:rsid w:val="00FC5B4C"/>
    <w:rsid w:val="00FC7919"/>
    <w:rsid w:val="00FC7C54"/>
    <w:rsid w:val="00FE0ECD"/>
    <w:rsid w:val="00FE29DF"/>
    <w:rsid w:val="00FF090D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50771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A10F09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9277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2775E"/>
    <w:rPr>
      <w:rFonts w:ascii="Calibri" w:eastAsia="SimSun" w:hAnsi="Calibri" w:cs="Calibri"/>
      <w:kern w:val="1"/>
      <w:lang w:eastAsia="ar-SA"/>
    </w:rPr>
  </w:style>
  <w:style w:type="paragraph" w:styleId="a8">
    <w:name w:val="header"/>
    <w:basedOn w:val="a"/>
    <w:link w:val="a9"/>
    <w:uiPriority w:val="99"/>
    <w:unhideWhenUsed/>
    <w:rsid w:val="002A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7EAD"/>
    <w:rPr>
      <w:rFonts w:ascii="Calibri" w:eastAsia="SimSun" w:hAnsi="Calibri" w:cs="Calibri"/>
      <w:kern w:val="1"/>
      <w:lang w:eastAsia="ar-SA"/>
    </w:rPr>
  </w:style>
  <w:style w:type="paragraph" w:styleId="aa">
    <w:name w:val="footer"/>
    <w:basedOn w:val="a"/>
    <w:link w:val="ab"/>
    <w:uiPriority w:val="99"/>
    <w:unhideWhenUsed/>
    <w:rsid w:val="002A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7EAD"/>
    <w:rPr>
      <w:rFonts w:ascii="Calibri" w:eastAsia="SimSun" w:hAnsi="Calibri" w:cs="Calibri"/>
      <w:kern w:val="1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202FFF"/>
  </w:style>
  <w:style w:type="paragraph" w:customStyle="1" w:styleId="ConsPlusNormal">
    <w:name w:val="ConsPlusNormal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509&amp;n=74616&amp;date=11.07.2022&amp;dst=100476&amp;field=134" TargetMode="External"/><Relationship Id="rId18" Type="http://schemas.openxmlformats.org/officeDocument/2006/relationships/hyperlink" Target="https://login.consultant.ru/link/?req=doc&amp;base=LAW&amp;n=418321&amp;date=11.07.2022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509&amp;n=74616&amp;date=11.07.2022&amp;dst=100549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1045&amp;date=11.07.2022&amp;dst=100034&amp;field=134" TargetMode="External"/><Relationship Id="rId17" Type="http://schemas.openxmlformats.org/officeDocument/2006/relationships/hyperlink" Target="https://login.consultant.ru/link/?req=doc&amp;base=LAW&amp;n=389970&amp;date=11.07.2022&amp;dst=1667&amp;field=134" TargetMode="External"/><Relationship Id="rId25" Type="http://schemas.openxmlformats.org/officeDocument/2006/relationships/hyperlink" Target="https://login.consultant.ru/link/?req=doc&amp;base=RLAW509&amp;n=74616&amp;date=11.07.2022&amp;dst=10058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9970&amp;date=11.07.2022&amp;dst=1666&amp;field=134" TargetMode="External"/><Relationship Id="rId20" Type="http://schemas.openxmlformats.org/officeDocument/2006/relationships/hyperlink" Target="https://login.consultant.ru/link/?req=doc&amp;base=RLAW509&amp;n=74616&amp;date=11.07.2022&amp;dst=100519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9345&amp;date=11.07.2022" TargetMode="External"/><Relationship Id="rId24" Type="http://schemas.openxmlformats.org/officeDocument/2006/relationships/hyperlink" Target="https://login.consultant.ru/link/?req=doc&amp;base=RLAW509&amp;n=74616&amp;date=11.07.2022&amp;dst=100576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44850&amp;date=11.07.2022&amp;dst=100011&amp;field=134" TargetMode="External"/><Relationship Id="rId23" Type="http://schemas.openxmlformats.org/officeDocument/2006/relationships/hyperlink" Target="https://login.consultant.ru/link/?req=doc&amp;base=RLAW509&amp;n=74616&amp;date=11.07.2022&amp;dst=100570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0307&amp;date=11.07.2022&amp;dst=103363&amp;field=134" TargetMode="External"/><Relationship Id="rId19" Type="http://schemas.openxmlformats.org/officeDocument/2006/relationships/hyperlink" Target="https://login.consultant.ru/link/?req=doc&amp;base=RLAW509&amp;n=74616&amp;date=11.07.2022&amp;dst=10050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0307&amp;date=11.07.2022&amp;dst=4913&amp;field=134" TargetMode="External"/><Relationship Id="rId14" Type="http://schemas.openxmlformats.org/officeDocument/2006/relationships/hyperlink" Target="https://login.consultant.ru/link/?req=doc&amp;base=RLAW509&amp;n=74616&amp;date=11.07.2022&amp;dst=100477&amp;field=134" TargetMode="External"/><Relationship Id="rId22" Type="http://schemas.openxmlformats.org/officeDocument/2006/relationships/hyperlink" Target="https://login.consultant.ru/link/?req=doc&amp;base=RLAW509&amp;n=74616&amp;date=11.07.2022&amp;dst=100559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2022-08-04T12:54:00Z</cp:lastPrinted>
  <dcterms:created xsi:type="dcterms:W3CDTF">2024-05-22T12:56:00Z</dcterms:created>
  <dcterms:modified xsi:type="dcterms:W3CDTF">2024-05-22T12:56:00Z</dcterms:modified>
</cp:coreProperties>
</file>